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044EB" w14:textId="77777777" w:rsidR="008D30F5" w:rsidRPr="008D30F5" w:rsidRDefault="00097733" w:rsidP="008D30F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97733">
        <w:rPr>
          <w:rFonts w:ascii="Times New Roman" w:hAnsi="Times New Roman"/>
          <w:b/>
          <w:sz w:val="24"/>
          <w:szCs w:val="24"/>
          <w:lang w:val="bg-BG"/>
        </w:rPr>
        <w:t xml:space="preserve">Авторска справка за приносите на научните трудове </w:t>
      </w:r>
      <w:r w:rsidR="008D30F5" w:rsidRPr="008D30F5">
        <w:rPr>
          <w:rFonts w:ascii="Times New Roman" w:hAnsi="Times New Roman"/>
          <w:b/>
          <w:bCs/>
          <w:sz w:val="24"/>
          <w:szCs w:val="24"/>
          <w:lang w:val="bg-BG"/>
        </w:rPr>
        <w:t>представени за участие в обявения конкурс</w:t>
      </w:r>
      <w:r w:rsidR="008D30F5" w:rsidRPr="008D30F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8D30F5" w:rsidRPr="008D30F5">
        <w:rPr>
          <w:rFonts w:ascii="Times New Roman" w:hAnsi="Times New Roman"/>
          <w:b/>
          <w:bCs/>
          <w:sz w:val="24"/>
          <w:szCs w:val="24"/>
          <w:lang w:val="bg-BG"/>
        </w:rPr>
        <w:t>в</w:t>
      </w:r>
      <w:r w:rsidR="008D30F5" w:rsidRPr="008D30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D30F5" w:rsidRPr="008D30F5">
        <w:rPr>
          <w:rFonts w:ascii="Times New Roman" w:hAnsi="Times New Roman"/>
          <w:b/>
          <w:bCs/>
          <w:sz w:val="24"/>
          <w:szCs w:val="24"/>
          <w:lang w:val="bg-BG"/>
        </w:rPr>
        <w:t>ДВ брой 96 от 12.11.2024 г., стр. 93 за заемане на  академичната длъжност „Доцент“ в професионално направление  7.4. Обществено здраве, специалност „Анатомия“ за нуждите на катедра „Анатомия и биомеханика“ към  НСА „Васил Левски“</w:t>
      </w:r>
    </w:p>
    <w:p w14:paraId="4949AAED" w14:textId="5791C31E" w:rsidR="00DA681C" w:rsidRPr="00FB7179" w:rsidRDefault="00097733" w:rsidP="0009773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97733">
        <w:rPr>
          <w:rFonts w:ascii="Times New Roman" w:hAnsi="Times New Roman"/>
          <w:b/>
          <w:sz w:val="24"/>
          <w:szCs w:val="24"/>
          <w:lang w:val="bg-BG"/>
        </w:rPr>
        <w:t>на Д-р Драгомир Данаилов Дарданов</w:t>
      </w:r>
      <w:r w:rsidR="008D30F5">
        <w:rPr>
          <w:rFonts w:ascii="Times New Roman" w:hAnsi="Times New Roman"/>
          <w:b/>
          <w:sz w:val="24"/>
          <w:szCs w:val="24"/>
        </w:rPr>
        <w:t xml:space="preserve">, </w:t>
      </w:r>
      <w:r w:rsidR="00FB7179">
        <w:rPr>
          <w:rFonts w:ascii="Times New Roman" w:hAnsi="Times New Roman"/>
          <w:b/>
          <w:sz w:val="24"/>
          <w:szCs w:val="24"/>
          <w:lang w:val="bg-BG"/>
        </w:rPr>
        <w:t>д.м.</w:t>
      </w:r>
    </w:p>
    <w:p w14:paraId="2A2F2675" w14:textId="77777777" w:rsidR="00EB20CE" w:rsidRDefault="00EB20CE" w:rsidP="00097733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/номерацията е съгласно приложения списък на публикациите/</w:t>
      </w:r>
    </w:p>
    <w:p w14:paraId="44040B0A" w14:textId="77777777" w:rsidR="00CD1783" w:rsidRDefault="00CD1783" w:rsidP="00097733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3930911A" w14:textId="75FF1C62" w:rsidR="00CD1783" w:rsidRDefault="00CD1783" w:rsidP="00CD1783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История на анатомията и хирургията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0D6C0585" w14:textId="77777777" w:rsidR="00C32488" w:rsidRDefault="00C32488" w:rsidP="00C32488">
      <w:pPr>
        <w:pStyle w:val="1"/>
        <w:ind w:left="78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018594B" w14:textId="23895911" w:rsidR="006D44DD" w:rsidRDefault="00CD1783" w:rsidP="00D47433">
      <w:pPr>
        <w:pStyle w:val="1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 w:rsidRPr="00F22B33">
        <w:rPr>
          <w:rFonts w:ascii="Times New Roman" w:hAnsi="Times New Roman"/>
          <w:sz w:val="24"/>
          <w:szCs w:val="24"/>
          <w:lang w:val="bg-BG"/>
        </w:rPr>
        <w:t>Представя се историческото развитие на анатомия</w:t>
      </w:r>
      <w:r w:rsidR="00EA54AD">
        <w:rPr>
          <w:rFonts w:ascii="Times New Roman" w:hAnsi="Times New Roman"/>
          <w:sz w:val="24"/>
          <w:szCs w:val="24"/>
          <w:lang w:val="bg-BG"/>
        </w:rPr>
        <w:t>та</w:t>
      </w:r>
      <w:r w:rsidRPr="00F22B33">
        <w:rPr>
          <w:rFonts w:ascii="Times New Roman" w:hAnsi="Times New Roman"/>
          <w:sz w:val="24"/>
          <w:szCs w:val="24"/>
          <w:lang w:val="bg-BG"/>
        </w:rPr>
        <w:t xml:space="preserve"> като </w:t>
      </w:r>
      <w:r w:rsidR="00EA54AD">
        <w:rPr>
          <w:rFonts w:ascii="Times New Roman" w:hAnsi="Times New Roman"/>
          <w:sz w:val="24"/>
          <w:szCs w:val="24"/>
          <w:lang w:val="bg-BG"/>
        </w:rPr>
        <w:t>наука</w:t>
      </w:r>
      <w:r w:rsidR="00041A97">
        <w:rPr>
          <w:rFonts w:ascii="Times New Roman" w:hAnsi="Times New Roman"/>
          <w:sz w:val="24"/>
          <w:szCs w:val="24"/>
          <w:lang w:val="bg-BG"/>
        </w:rPr>
        <w:t xml:space="preserve"> от древността до наши дни. Д</w:t>
      </w:r>
      <w:r w:rsidRPr="00F22B33">
        <w:rPr>
          <w:rFonts w:ascii="Times New Roman" w:hAnsi="Times New Roman"/>
          <w:sz w:val="24"/>
          <w:szCs w:val="24"/>
          <w:lang w:val="bg-BG"/>
        </w:rPr>
        <w:t xml:space="preserve">ефинират се нейните граници в настоящето и тенденциите за бъдещо развитие. Дават се примери за тясната връзка между развитието на съвременната </w:t>
      </w:r>
      <w:r w:rsidR="00041A97">
        <w:rPr>
          <w:rFonts w:ascii="Times New Roman" w:hAnsi="Times New Roman"/>
          <w:sz w:val="24"/>
          <w:szCs w:val="24"/>
          <w:lang w:val="bg-BG"/>
        </w:rPr>
        <w:t xml:space="preserve">медицина </w:t>
      </w:r>
      <w:r w:rsidRPr="00F22B33">
        <w:rPr>
          <w:rFonts w:ascii="Times New Roman" w:hAnsi="Times New Roman"/>
          <w:sz w:val="24"/>
          <w:szCs w:val="24"/>
          <w:lang w:val="bg-BG"/>
        </w:rPr>
        <w:t>и анатомия.</w:t>
      </w:r>
      <w:r w:rsidR="00041A9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475D2">
        <w:rPr>
          <w:rFonts w:ascii="Times New Roman" w:hAnsi="Times New Roman"/>
          <w:sz w:val="24"/>
          <w:szCs w:val="24"/>
          <w:lang w:val="bg-BG"/>
        </w:rPr>
        <w:t xml:space="preserve">Определени са </w:t>
      </w:r>
      <w:r w:rsidR="001E6638">
        <w:rPr>
          <w:rFonts w:ascii="Times New Roman" w:hAnsi="Times New Roman"/>
          <w:sz w:val="24"/>
          <w:szCs w:val="24"/>
          <w:lang w:val="bg-BG"/>
        </w:rPr>
        <w:t xml:space="preserve">насоките за академичното обучение по анатомия на човека. </w:t>
      </w:r>
      <w:r w:rsidR="00EA54AD">
        <w:rPr>
          <w:rFonts w:ascii="Times New Roman" w:hAnsi="Times New Roman"/>
          <w:sz w:val="24"/>
          <w:szCs w:val="24"/>
          <w:lang w:val="bg-BG"/>
        </w:rPr>
        <w:t>Издирени и събрани са основните епонимни термини в анатомията, използвани в анатомичната и клинична литература. Обобщени са биографични данни за авторите им като са включени и биографиите на най-ярките учени, оставили светла диря в историята на анатомията</w:t>
      </w:r>
      <w:r w:rsidR="00B83001">
        <w:rPr>
          <w:rFonts w:ascii="Times New Roman" w:hAnsi="Times New Roman"/>
          <w:sz w:val="24"/>
          <w:szCs w:val="24"/>
          <w:lang w:val="bg-BG"/>
        </w:rPr>
        <w:t xml:space="preserve"> и медицината</w:t>
      </w:r>
      <w:r w:rsidR="00B50E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5219">
        <w:rPr>
          <w:rFonts w:ascii="Times New Roman" w:hAnsi="Times New Roman"/>
          <w:sz w:val="24"/>
          <w:szCs w:val="24"/>
          <w:lang w:val="bg-BG"/>
        </w:rPr>
        <w:t xml:space="preserve">/моногр., </w:t>
      </w:r>
      <w:r w:rsidR="00B459E5">
        <w:rPr>
          <w:rFonts w:ascii="Times New Roman" w:hAnsi="Times New Roman"/>
          <w:sz w:val="24"/>
          <w:szCs w:val="24"/>
          <w:lang w:val="bg-BG"/>
        </w:rPr>
        <w:t>4</w:t>
      </w:r>
      <w:r w:rsidR="00C26F11">
        <w:rPr>
          <w:rFonts w:ascii="Times New Roman" w:hAnsi="Times New Roman"/>
          <w:sz w:val="24"/>
          <w:szCs w:val="24"/>
          <w:lang w:val="bg-BG"/>
        </w:rPr>
        <w:t>6</w:t>
      </w:r>
      <w:r w:rsidR="00B459E5">
        <w:rPr>
          <w:rFonts w:ascii="Times New Roman" w:hAnsi="Times New Roman"/>
          <w:sz w:val="24"/>
          <w:szCs w:val="24"/>
          <w:lang w:val="bg-BG"/>
        </w:rPr>
        <w:t>/.</w:t>
      </w:r>
      <w:r w:rsidR="00B50E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459E5">
        <w:rPr>
          <w:rFonts w:ascii="Times New Roman" w:hAnsi="Times New Roman"/>
          <w:sz w:val="24"/>
          <w:szCs w:val="24"/>
          <w:lang w:val="bg-BG"/>
        </w:rPr>
        <w:t xml:space="preserve">Проучени са трудовете на </w:t>
      </w:r>
      <w:r w:rsidR="000C7EA0">
        <w:rPr>
          <w:rFonts w:ascii="Times New Roman" w:hAnsi="Times New Roman"/>
          <w:sz w:val="24"/>
          <w:szCs w:val="24"/>
          <w:lang w:val="bg-BG"/>
        </w:rPr>
        <w:t>основоположниците на българската хирургия – П. Стоянов</w:t>
      </w:r>
      <w:r w:rsidR="00DC7B91">
        <w:rPr>
          <w:rFonts w:ascii="Times New Roman" w:hAnsi="Times New Roman"/>
          <w:sz w:val="24"/>
          <w:szCs w:val="24"/>
          <w:lang w:val="bg-BG"/>
        </w:rPr>
        <w:t xml:space="preserve"> (той</w:t>
      </w:r>
      <w:r w:rsidR="000C7EA0">
        <w:rPr>
          <w:rFonts w:ascii="Times New Roman" w:hAnsi="Times New Roman"/>
          <w:sz w:val="24"/>
          <w:szCs w:val="24"/>
          <w:lang w:val="bg-BG"/>
        </w:rPr>
        <w:t xml:space="preserve"> е </w:t>
      </w:r>
      <w:r w:rsidR="00DC7B9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0C7EA0">
        <w:rPr>
          <w:rFonts w:ascii="Times New Roman" w:hAnsi="Times New Roman"/>
          <w:sz w:val="24"/>
          <w:szCs w:val="24"/>
          <w:lang w:val="bg-BG"/>
        </w:rPr>
        <w:t xml:space="preserve">първият </w:t>
      </w:r>
      <w:r w:rsidR="00B84A3B">
        <w:rPr>
          <w:rFonts w:ascii="Times New Roman" w:hAnsi="Times New Roman"/>
          <w:sz w:val="24"/>
          <w:szCs w:val="24"/>
          <w:lang w:val="bg-BG"/>
        </w:rPr>
        <w:t xml:space="preserve">университетски </w:t>
      </w:r>
      <w:r w:rsidR="000C7EA0">
        <w:rPr>
          <w:rFonts w:ascii="Times New Roman" w:hAnsi="Times New Roman"/>
          <w:sz w:val="24"/>
          <w:szCs w:val="24"/>
          <w:lang w:val="bg-BG"/>
        </w:rPr>
        <w:t xml:space="preserve">преподавател </w:t>
      </w:r>
      <w:r w:rsidR="00B84A3B">
        <w:rPr>
          <w:rFonts w:ascii="Times New Roman" w:hAnsi="Times New Roman"/>
          <w:sz w:val="24"/>
          <w:szCs w:val="24"/>
          <w:lang w:val="bg-BG"/>
        </w:rPr>
        <w:t>по анатомия на човека в България</w:t>
      </w:r>
      <w:r w:rsidR="00DC7B91">
        <w:rPr>
          <w:rFonts w:ascii="Times New Roman" w:hAnsi="Times New Roman"/>
          <w:sz w:val="24"/>
          <w:szCs w:val="24"/>
          <w:lang w:val="bg-BG"/>
        </w:rPr>
        <w:t>) и Г. Москов</w:t>
      </w:r>
      <w:r w:rsidR="00525A3D">
        <w:rPr>
          <w:rFonts w:ascii="Times New Roman" w:hAnsi="Times New Roman"/>
          <w:sz w:val="24"/>
          <w:szCs w:val="24"/>
          <w:lang w:val="bg-BG"/>
        </w:rPr>
        <w:t>. Анализирани са техните приноси и се определя мястото им в съвременната медицинска наука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319D">
        <w:rPr>
          <w:rFonts w:ascii="Times New Roman" w:hAnsi="Times New Roman"/>
          <w:sz w:val="24"/>
          <w:szCs w:val="24"/>
          <w:lang w:val="bg-BG"/>
        </w:rPr>
        <w:t>/</w:t>
      </w:r>
      <w:r w:rsidR="00414A4B">
        <w:rPr>
          <w:rFonts w:ascii="Times New Roman" w:hAnsi="Times New Roman"/>
          <w:sz w:val="24"/>
          <w:szCs w:val="24"/>
          <w:lang w:val="bg-BG"/>
        </w:rPr>
        <w:t>11,13/</w:t>
      </w:r>
      <w:r w:rsidR="001F3B2A">
        <w:rPr>
          <w:rFonts w:ascii="Times New Roman" w:hAnsi="Times New Roman"/>
          <w:sz w:val="24"/>
          <w:szCs w:val="24"/>
          <w:lang w:val="bg-BG"/>
        </w:rPr>
        <w:t>.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0CFE">
        <w:rPr>
          <w:rFonts w:ascii="Times New Roman" w:hAnsi="Times New Roman"/>
          <w:sz w:val="24"/>
          <w:szCs w:val="24"/>
          <w:lang w:val="bg-BG"/>
        </w:rPr>
        <w:t>В областта на о</w:t>
      </w:r>
      <w:r w:rsidRPr="00CB4D82">
        <w:rPr>
          <w:rFonts w:ascii="Times New Roman" w:hAnsi="Times New Roman"/>
          <w:bCs/>
          <w:sz w:val="24"/>
          <w:szCs w:val="24"/>
          <w:lang w:val="bg-BG"/>
        </w:rPr>
        <w:t>рганизационни</w:t>
      </w:r>
      <w:r w:rsidR="00BE0CFE">
        <w:rPr>
          <w:rFonts w:ascii="Times New Roman" w:hAnsi="Times New Roman"/>
          <w:bCs/>
          <w:sz w:val="24"/>
          <w:szCs w:val="24"/>
          <w:lang w:val="bg-BG"/>
        </w:rPr>
        <w:t>те</w:t>
      </w:r>
      <w:r w:rsidRPr="00CB4D82">
        <w:rPr>
          <w:rFonts w:ascii="Times New Roman" w:hAnsi="Times New Roman"/>
          <w:bCs/>
          <w:sz w:val="24"/>
          <w:szCs w:val="24"/>
          <w:lang w:val="bg-BG"/>
        </w:rPr>
        <w:t xml:space="preserve"> проблеми в хирургията</w:t>
      </w:r>
      <w:r w:rsidR="00BE0CFE">
        <w:rPr>
          <w:rFonts w:ascii="Times New Roman" w:hAnsi="Times New Roman"/>
          <w:bCs/>
          <w:sz w:val="24"/>
          <w:szCs w:val="24"/>
          <w:lang w:val="bg-BG"/>
        </w:rPr>
        <w:t xml:space="preserve"> з</w:t>
      </w:r>
      <w:r w:rsidRPr="00F22B33">
        <w:rPr>
          <w:rFonts w:ascii="Times New Roman" w:hAnsi="Times New Roman"/>
          <w:sz w:val="24"/>
          <w:szCs w:val="24"/>
          <w:lang w:val="bg-BG"/>
        </w:rPr>
        <w:t>адълбочено е проучен въпросът със специализацията по хирургия в Европейския съюз и света. Анализира се състоянието на проблема в България и се предлагат организационни решения /</w:t>
      </w:r>
      <w:r w:rsidR="000C0F1D">
        <w:rPr>
          <w:rFonts w:ascii="Times New Roman" w:hAnsi="Times New Roman"/>
          <w:sz w:val="24"/>
          <w:szCs w:val="24"/>
          <w:lang w:val="bg-BG"/>
        </w:rPr>
        <w:t>3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D47433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F22B33">
        <w:rPr>
          <w:rFonts w:ascii="Times New Roman" w:hAnsi="Times New Roman"/>
          <w:sz w:val="24"/>
          <w:szCs w:val="24"/>
          <w:lang w:val="bg-BG"/>
        </w:rPr>
        <w:t>Представя се мястото и ролята на съсловните и други организации в професионалната защита на хирурзите в България и чужбина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103533">
        <w:rPr>
          <w:rFonts w:ascii="Times New Roman" w:hAnsi="Times New Roman"/>
          <w:sz w:val="24"/>
          <w:szCs w:val="24"/>
          <w:lang w:val="bg-BG"/>
        </w:rPr>
        <w:t>32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</w:p>
    <w:p w14:paraId="654EF688" w14:textId="5D5A8DCF" w:rsidR="00D158E8" w:rsidRPr="00C32488" w:rsidRDefault="00A03E31" w:rsidP="006D44DD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D44DD">
        <w:rPr>
          <w:rFonts w:ascii="Times New Roman" w:hAnsi="Times New Roman"/>
          <w:b/>
          <w:sz w:val="24"/>
          <w:szCs w:val="24"/>
          <w:lang w:val="bg-BG"/>
        </w:rPr>
        <w:t>Анатомия на ректума</w:t>
      </w:r>
      <w:r w:rsidR="009F6D66" w:rsidRPr="006D44DD">
        <w:rPr>
          <w:rFonts w:ascii="Times New Roman" w:hAnsi="Times New Roman"/>
          <w:b/>
          <w:sz w:val="24"/>
          <w:szCs w:val="24"/>
          <w:lang w:val="bg-BG"/>
        </w:rPr>
        <w:t xml:space="preserve">, аналния </w:t>
      </w:r>
      <w:r w:rsidR="006D44DD" w:rsidRPr="006D44DD">
        <w:rPr>
          <w:rFonts w:ascii="Times New Roman" w:hAnsi="Times New Roman"/>
          <w:b/>
          <w:sz w:val="24"/>
          <w:szCs w:val="24"/>
          <w:lang w:val="bg-BG"/>
        </w:rPr>
        <w:t>канал</w:t>
      </w:r>
      <w:r w:rsidRPr="006D44DD">
        <w:rPr>
          <w:rFonts w:ascii="Times New Roman" w:hAnsi="Times New Roman"/>
          <w:b/>
          <w:sz w:val="24"/>
          <w:szCs w:val="24"/>
          <w:lang w:val="bg-BG"/>
        </w:rPr>
        <w:t xml:space="preserve"> и периректалните съединително-тъканни структури</w:t>
      </w:r>
      <w:r w:rsidR="0072454D">
        <w:rPr>
          <w:rFonts w:ascii="Times New Roman" w:hAnsi="Times New Roman"/>
          <w:b/>
          <w:sz w:val="24"/>
          <w:szCs w:val="24"/>
          <w:lang w:val="bg-BG"/>
        </w:rPr>
        <w:t xml:space="preserve"> с клинично приложение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525A4EA4" w14:textId="77777777" w:rsidR="00C32488" w:rsidRPr="006D44DD" w:rsidRDefault="00C32488" w:rsidP="00C32488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2746317" w14:textId="5ED0924C" w:rsidR="009F6D66" w:rsidRDefault="005E16EC" w:rsidP="009852E0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 xml:space="preserve">омплексно </w:t>
      </w:r>
      <w:r>
        <w:rPr>
          <w:rFonts w:ascii="Times New Roman" w:hAnsi="Times New Roman"/>
          <w:sz w:val="24"/>
          <w:szCs w:val="24"/>
          <w:lang w:val="bg-BG"/>
        </w:rPr>
        <w:t xml:space="preserve">и задълбочено 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>са проучени макроскопски и хистологично съединителнотъканни</w:t>
      </w:r>
      <w:r>
        <w:rPr>
          <w:rFonts w:ascii="Times New Roman" w:hAnsi="Times New Roman"/>
          <w:sz w:val="24"/>
          <w:szCs w:val="24"/>
          <w:lang w:val="bg-BG"/>
        </w:rPr>
        <w:t xml:space="preserve">те 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 xml:space="preserve">структури и пространства около ректума. Прецизирана е тяхната номеклатура и терминология. </w:t>
      </w:r>
      <w:r w:rsidR="00F3530F">
        <w:rPr>
          <w:rFonts w:ascii="Times New Roman" w:hAnsi="Times New Roman"/>
          <w:sz w:val="24"/>
          <w:szCs w:val="24"/>
          <w:lang w:val="bg-BG"/>
        </w:rPr>
        <w:t xml:space="preserve">Описват се отделните </w:t>
      </w:r>
      <w:r w:rsidR="00E52533">
        <w:rPr>
          <w:rFonts w:ascii="Times New Roman" w:hAnsi="Times New Roman"/>
          <w:sz w:val="24"/>
          <w:szCs w:val="24"/>
          <w:lang w:val="bg-BG"/>
        </w:rPr>
        <w:t>елементи, а</w:t>
      </w:r>
      <w:r w:rsidR="0029576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2533">
        <w:rPr>
          <w:rFonts w:ascii="Times New Roman" w:hAnsi="Times New Roman"/>
          <w:sz w:val="24"/>
          <w:szCs w:val="24"/>
          <w:lang w:val="bg-BG"/>
        </w:rPr>
        <w:t>именно мезоректума /ректалната адвентиция/, ректалната фасция, подразделенията на урогениталната фасция, ректосакралната фасция, латералните лигаменти, париеталната фасция</w:t>
      </w:r>
      <w:r w:rsidR="007D2C7D">
        <w:rPr>
          <w:rFonts w:ascii="Times New Roman" w:hAnsi="Times New Roman"/>
          <w:sz w:val="24"/>
          <w:szCs w:val="24"/>
          <w:lang w:val="bg-BG"/>
        </w:rPr>
        <w:t>, пресакралната фасци</w:t>
      </w:r>
      <w:r w:rsidR="00F253DD">
        <w:rPr>
          <w:rFonts w:ascii="Times New Roman" w:hAnsi="Times New Roman"/>
          <w:sz w:val="24"/>
          <w:szCs w:val="24"/>
          <w:lang w:val="bg-BG"/>
        </w:rPr>
        <w:t xml:space="preserve">я, перитонеоперинеалната фасция и ректоурогениталния септум. Дефинират се </w:t>
      </w:r>
      <w:r w:rsidR="007D2C7D">
        <w:rPr>
          <w:rFonts w:ascii="Times New Roman" w:hAnsi="Times New Roman"/>
          <w:sz w:val="24"/>
          <w:szCs w:val="24"/>
          <w:lang w:val="bg-BG"/>
        </w:rPr>
        <w:t>основните хирургични пространства</w:t>
      </w:r>
      <w:r w:rsidR="00F253DD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830FBB">
        <w:rPr>
          <w:rFonts w:ascii="Times New Roman" w:hAnsi="Times New Roman"/>
          <w:sz w:val="24"/>
          <w:szCs w:val="24"/>
          <w:lang w:val="bg-BG"/>
        </w:rPr>
        <w:lastRenderedPageBreak/>
        <w:t>ретроректално</w:t>
      </w:r>
      <w:r w:rsidR="00F253DD">
        <w:rPr>
          <w:rFonts w:ascii="Times New Roman" w:hAnsi="Times New Roman"/>
          <w:sz w:val="24"/>
          <w:szCs w:val="24"/>
          <w:lang w:val="bg-BG"/>
        </w:rPr>
        <w:t>, пресакрално, преректално, латерално</w:t>
      </w:r>
      <w:r w:rsidR="001E51A1">
        <w:rPr>
          <w:rFonts w:ascii="Times New Roman" w:hAnsi="Times New Roman"/>
          <w:sz w:val="24"/>
          <w:szCs w:val="24"/>
          <w:lang w:val="bg-BG"/>
        </w:rPr>
        <w:t>. Представят се</w:t>
      </w:r>
      <w:r w:rsidR="00BE26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253DD" w:rsidRPr="009F6D66">
        <w:rPr>
          <w:rFonts w:ascii="Times New Roman" w:hAnsi="Times New Roman"/>
          <w:sz w:val="24"/>
          <w:szCs w:val="24"/>
          <w:lang w:val="bg-BG"/>
        </w:rPr>
        <w:t>различни</w:t>
      </w:r>
      <w:r w:rsidR="00BE265B">
        <w:rPr>
          <w:rFonts w:ascii="Times New Roman" w:hAnsi="Times New Roman"/>
          <w:sz w:val="24"/>
          <w:szCs w:val="24"/>
          <w:lang w:val="bg-BG"/>
        </w:rPr>
        <w:t>те</w:t>
      </w:r>
      <w:r w:rsidR="00F253DD" w:rsidRPr="009F6D66">
        <w:rPr>
          <w:rFonts w:ascii="Times New Roman" w:hAnsi="Times New Roman"/>
          <w:sz w:val="24"/>
          <w:szCs w:val="24"/>
          <w:lang w:val="bg-BG"/>
        </w:rPr>
        <w:t xml:space="preserve"> хирургични планове за ректална мобилизация в зависимост от стадия на ректалния карцином с цел оптимални радикалност и невросъхраняване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265B">
        <w:rPr>
          <w:rFonts w:ascii="Times New Roman" w:hAnsi="Times New Roman"/>
          <w:sz w:val="24"/>
          <w:szCs w:val="24"/>
          <w:lang w:val="bg-BG"/>
        </w:rPr>
        <w:t>/</w:t>
      </w:r>
      <w:r w:rsidR="00DD0BA7">
        <w:rPr>
          <w:rFonts w:ascii="Times New Roman" w:hAnsi="Times New Roman"/>
          <w:sz w:val="24"/>
          <w:szCs w:val="24"/>
          <w:lang w:val="bg-BG"/>
        </w:rPr>
        <w:t>24,</w:t>
      </w:r>
      <w:r w:rsidR="0029576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360">
        <w:rPr>
          <w:rFonts w:ascii="Times New Roman" w:hAnsi="Times New Roman"/>
          <w:sz w:val="24"/>
          <w:szCs w:val="24"/>
          <w:lang w:val="bg-BG"/>
        </w:rPr>
        <w:t xml:space="preserve">40, </w:t>
      </w:r>
      <w:r w:rsidR="008D2949">
        <w:rPr>
          <w:rFonts w:ascii="Times New Roman" w:hAnsi="Times New Roman"/>
          <w:sz w:val="24"/>
          <w:szCs w:val="24"/>
          <w:lang w:val="bg-BG"/>
        </w:rPr>
        <w:t>41</w:t>
      </w:r>
      <w:r w:rsidR="0029576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B00EF">
        <w:rPr>
          <w:rFonts w:ascii="Times New Roman" w:hAnsi="Times New Roman"/>
          <w:sz w:val="24"/>
          <w:szCs w:val="24"/>
          <w:lang w:val="bg-BG"/>
        </w:rPr>
        <w:t>42</w:t>
      </w:r>
      <w:r w:rsidR="009852E0">
        <w:rPr>
          <w:rFonts w:ascii="Times New Roman" w:hAnsi="Times New Roman"/>
          <w:sz w:val="24"/>
          <w:szCs w:val="24"/>
          <w:lang w:val="bg-BG"/>
        </w:rPr>
        <w:t>/.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6D66" w:rsidRPr="00F22B33">
        <w:rPr>
          <w:rFonts w:ascii="Times New Roman" w:hAnsi="Times New Roman"/>
          <w:sz w:val="24"/>
          <w:szCs w:val="24"/>
          <w:lang w:val="bg-BG"/>
        </w:rPr>
        <w:t xml:space="preserve">Проучени са </w:t>
      </w:r>
      <w:r w:rsidR="00907040">
        <w:rPr>
          <w:rFonts w:ascii="Times New Roman" w:hAnsi="Times New Roman"/>
          <w:sz w:val="24"/>
          <w:szCs w:val="24"/>
          <w:lang w:val="bg-BG"/>
        </w:rPr>
        <w:t xml:space="preserve">макроскопската и образната </w:t>
      </w:r>
      <w:r w:rsidR="00830FBB">
        <w:rPr>
          <w:rFonts w:ascii="Times New Roman" w:hAnsi="Times New Roman"/>
          <w:sz w:val="24"/>
          <w:szCs w:val="24"/>
          <w:lang w:val="bg-BG"/>
        </w:rPr>
        <w:t xml:space="preserve">анатомия на </w:t>
      </w:r>
      <w:r w:rsidR="00D928B8">
        <w:rPr>
          <w:rFonts w:ascii="Times New Roman" w:hAnsi="Times New Roman"/>
          <w:sz w:val="24"/>
          <w:szCs w:val="24"/>
          <w:lang w:val="bg-BG"/>
        </w:rPr>
        <w:t>перианалните пространства и исхиоаналната яма. Тези данн</w:t>
      </w:r>
      <w:r w:rsidR="00A84A1E">
        <w:rPr>
          <w:rFonts w:ascii="Times New Roman" w:hAnsi="Times New Roman"/>
          <w:sz w:val="24"/>
          <w:szCs w:val="24"/>
          <w:lang w:val="bg-BG"/>
        </w:rPr>
        <w:t xml:space="preserve">и директно се прилагат при </w:t>
      </w:r>
      <w:r w:rsidR="00EA43F6">
        <w:rPr>
          <w:rFonts w:ascii="Times New Roman" w:hAnsi="Times New Roman"/>
          <w:sz w:val="24"/>
          <w:szCs w:val="24"/>
          <w:lang w:val="bg-BG"/>
        </w:rPr>
        <w:t>класификацията и лечението на перианалните фистули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1753">
        <w:rPr>
          <w:rFonts w:ascii="Times New Roman" w:hAnsi="Times New Roman"/>
          <w:sz w:val="24"/>
          <w:szCs w:val="24"/>
          <w:lang w:val="bg-BG"/>
        </w:rPr>
        <w:t>/9/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B3501">
        <w:rPr>
          <w:rFonts w:ascii="Times New Roman" w:hAnsi="Times New Roman"/>
          <w:sz w:val="24"/>
          <w:szCs w:val="24"/>
          <w:lang w:val="bg-BG"/>
        </w:rPr>
        <w:t xml:space="preserve">Анализират </w:t>
      </w:r>
      <w:r w:rsidR="00D928B8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="009F6D66" w:rsidRPr="00F22B33">
        <w:rPr>
          <w:rFonts w:ascii="Times New Roman" w:hAnsi="Times New Roman"/>
          <w:sz w:val="24"/>
          <w:szCs w:val="24"/>
          <w:lang w:val="bg-BG"/>
        </w:rPr>
        <w:t xml:space="preserve">различните подходи към лечението на хроничната анална фисура със специален акцент </w:t>
      </w:r>
      <w:r w:rsidR="00FB3501">
        <w:rPr>
          <w:rFonts w:ascii="Times New Roman" w:hAnsi="Times New Roman"/>
          <w:sz w:val="24"/>
          <w:szCs w:val="24"/>
          <w:lang w:val="bg-BG"/>
        </w:rPr>
        <w:t>анатомия на анални</w:t>
      </w:r>
      <w:r w:rsidR="007E3D33">
        <w:rPr>
          <w:rFonts w:ascii="Times New Roman" w:hAnsi="Times New Roman"/>
          <w:sz w:val="24"/>
          <w:szCs w:val="24"/>
          <w:lang w:val="bg-BG"/>
        </w:rPr>
        <w:t xml:space="preserve">я сфинктерен комплекс и </w:t>
      </w:r>
      <w:r w:rsidR="009F6D66" w:rsidRPr="00F22B33">
        <w:rPr>
          <w:rFonts w:ascii="Times New Roman" w:hAnsi="Times New Roman"/>
          <w:sz w:val="24"/>
          <w:szCs w:val="24"/>
          <w:lang w:val="bg-BG"/>
        </w:rPr>
        <w:t>латералната сфинктеротомия</w:t>
      </w:r>
      <w:r w:rsidR="00037F1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6D66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561753">
        <w:rPr>
          <w:rFonts w:ascii="Times New Roman" w:hAnsi="Times New Roman"/>
          <w:sz w:val="24"/>
          <w:szCs w:val="24"/>
          <w:lang w:val="bg-BG"/>
        </w:rPr>
        <w:t>16</w:t>
      </w:r>
      <w:r w:rsidR="009F6D66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037F19">
        <w:rPr>
          <w:rFonts w:ascii="Times New Roman" w:hAnsi="Times New Roman"/>
          <w:sz w:val="24"/>
          <w:szCs w:val="24"/>
          <w:lang w:val="bg-BG"/>
        </w:rPr>
        <w:t>.</w:t>
      </w:r>
    </w:p>
    <w:p w14:paraId="7E3204DF" w14:textId="77777777" w:rsidR="00DA7586" w:rsidRPr="00F22B33" w:rsidRDefault="00DA7586" w:rsidP="009852E0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A46211A" w14:textId="6AE48F4E" w:rsidR="009F6D66" w:rsidRPr="00C32488" w:rsidRDefault="00CA494E" w:rsidP="007E3D33">
      <w:pPr>
        <w:pStyle w:val="a7"/>
        <w:numPr>
          <w:ilvl w:val="0"/>
          <w:numId w:val="7"/>
        </w:num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E3D33">
        <w:rPr>
          <w:rFonts w:ascii="Times New Roman" w:hAnsi="Times New Roman"/>
          <w:b/>
          <w:bCs/>
          <w:sz w:val="24"/>
          <w:szCs w:val="24"/>
          <w:lang w:val="bg-BG"/>
        </w:rPr>
        <w:t>Образна и магнитнорезонансна анатомия на ректума и диагностиката на ректалния карцином</w:t>
      </w:r>
      <w:r w:rsidR="00F8281B">
        <w:rPr>
          <w:rFonts w:ascii="Times New Roman" w:hAnsi="Times New Roman"/>
          <w:sz w:val="24"/>
          <w:szCs w:val="24"/>
          <w:lang w:val="bg-BG"/>
        </w:rPr>
        <w:t>.</w:t>
      </w:r>
    </w:p>
    <w:p w14:paraId="5432502E" w14:textId="77777777" w:rsidR="00C32488" w:rsidRPr="007E3D33" w:rsidRDefault="00C32488" w:rsidP="00C32488">
      <w:pPr>
        <w:pStyle w:val="a7"/>
        <w:ind w:left="785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14:paraId="737B2CAA" w14:textId="3F74CC04" w:rsidR="000E5874" w:rsidRPr="0006713F" w:rsidRDefault="00DA7586" w:rsidP="0006713F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Проучва се </w:t>
      </w:r>
      <w:r w:rsidR="00086727">
        <w:rPr>
          <w:rFonts w:ascii="Times New Roman" w:hAnsi="Times New Roman"/>
          <w:sz w:val="24"/>
          <w:szCs w:val="24"/>
          <w:lang w:val="bg-BG"/>
        </w:rPr>
        <w:t>магнитнорезонансната анатомия на ректума и съседните тазови структури</w:t>
      </w:r>
      <w:r w:rsidR="00EE1294">
        <w:rPr>
          <w:rFonts w:ascii="Times New Roman" w:hAnsi="Times New Roman"/>
          <w:sz w:val="24"/>
          <w:szCs w:val="24"/>
          <w:lang w:val="bg-BG"/>
        </w:rPr>
        <w:t xml:space="preserve"> с оглед дисгностично-лечебния алгоритъм за поведение към ректалния карцином</w:t>
      </w:r>
      <w:r w:rsidR="00C2044A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 xml:space="preserve">За първи път в България се проучва приложението на </w:t>
      </w:r>
      <w:r w:rsidR="000B1670">
        <w:rPr>
          <w:rFonts w:ascii="Times New Roman" w:hAnsi="Times New Roman"/>
          <w:sz w:val="24"/>
          <w:szCs w:val="24"/>
          <w:lang w:val="bg-BG"/>
        </w:rPr>
        <w:t>магнитнорезонансната томография /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>МРТ</w:t>
      </w:r>
      <w:r w:rsidR="000B1670">
        <w:rPr>
          <w:rFonts w:ascii="Times New Roman" w:hAnsi="Times New Roman"/>
          <w:sz w:val="24"/>
          <w:szCs w:val="24"/>
          <w:lang w:val="bg-BG"/>
        </w:rPr>
        <w:t>/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 xml:space="preserve"> при пациенти с рак на ректума с оглед предоперативното стадиране, планиране на евентуално неоадювантно лъче/химиолечение и определяне на анатомичен план на ректална мобилизация. Проучена е нормалната МРТ анатомия на ректума и периректалните тъкани. Въведена е в практиката МРТ предлечебно при пациенти с рак на ректума</w:t>
      </w:r>
      <w:r w:rsidR="00180A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>/</w:t>
      </w:r>
      <w:r w:rsidR="00357170">
        <w:rPr>
          <w:rFonts w:ascii="Times New Roman" w:hAnsi="Times New Roman"/>
          <w:sz w:val="24"/>
          <w:szCs w:val="24"/>
          <w:lang w:val="bg-BG"/>
        </w:rPr>
        <w:t>2,12,14</w:t>
      </w:r>
      <w:r w:rsidR="009F6D66" w:rsidRPr="009F6D66">
        <w:rPr>
          <w:rFonts w:ascii="Times New Roman" w:hAnsi="Times New Roman"/>
          <w:sz w:val="24"/>
          <w:szCs w:val="24"/>
          <w:lang w:val="bg-BG"/>
        </w:rPr>
        <w:t>/</w:t>
      </w:r>
      <w:r w:rsidR="00180A9C">
        <w:rPr>
          <w:rFonts w:ascii="Times New Roman" w:hAnsi="Times New Roman"/>
          <w:sz w:val="24"/>
          <w:szCs w:val="24"/>
          <w:lang w:val="bg-BG"/>
        </w:rPr>
        <w:t>.</w:t>
      </w:r>
    </w:p>
    <w:p w14:paraId="2A027270" w14:textId="6B7E37A1" w:rsidR="000B4E11" w:rsidRPr="00C32488" w:rsidRDefault="00590008" w:rsidP="00F22B33">
      <w:pPr>
        <w:pStyle w:val="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0B4E11" w:rsidRPr="002353E7">
        <w:rPr>
          <w:rFonts w:ascii="Times New Roman" w:hAnsi="Times New Roman"/>
          <w:b/>
          <w:sz w:val="24"/>
          <w:szCs w:val="24"/>
          <w:lang w:val="bg-BG"/>
        </w:rPr>
        <w:t xml:space="preserve">натомия на лимфната система, вкл.  проучване на маркирането на стражеви лимфни възли </w:t>
      </w:r>
      <w:r w:rsidR="0083235E">
        <w:rPr>
          <w:rFonts w:ascii="Times New Roman" w:hAnsi="Times New Roman"/>
          <w:b/>
          <w:sz w:val="24"/>
          <w:szCs w:val="24"/>
          <w:lang w:val="bg-BG"/>
        </w:rPr>
        <w:t>в онкологията</w:t>
      </w:r>
      <w:r w:rsidR="00AB58FC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772D2958" w14:textId="77777777" w:rsidR="00C32488" w:rsidRPr="00AB58FC" w:rsidRDefault="00C32488" w:rsidP="00C32488">
      <w:pPr>
        <w:pStyle w:val="1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7055021" w14:textId="3449D782" w:rsidR="001A124C" w:rsidRDefault="00F939A5" w:rsidP="00037F19">
      <w:pPr>
        <w:pStyle w:val="1"/>
        <w:ind w:left="785" w:firstLine="65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4A0B">
        <w:rPr>
          <w:rFonts w:ascii="Times New Roman" w:hAnsi="Times New Roman"/>
          <w:sz w:val="24"/>
          <w:szCs w:val="24"/>
          <w:lang w:val="bg-BG"/>
        </w:rPr>
        <w:t xml:space="preserve">Разгледан е въпросът за биологичното значение на лимфната система при рака съобразно съвременните постижения на фундаменталната клетъчна, молекулярна биология и онкология. </w:t>
      </w:r>
      <w:r w:rsidR="00AB58FC" w:rsidRPr="00AB58FC">
        <w:rPr>
          <w:rFonts w:ascii="Times New Roman" w:hAnsi="Times New Roman"/>
          <w:sz w:val="24"/>
          <w:szCs w:val="24"/>
          <w:lang w:val="bg-BG"/>
        </w:rPr>
        <w:t>Направен е обзор на морфологията на лимфната система във връзка с патогенезата, диагностиката и лечението на онкологичните заболявания. Описани са основните анатомични характеристики на лимфните капиляри, големите лимфни съдове и лимфните възли. Представена е ролята на лимфната система при развитието на карцинома. Структурните и функционални промени в лимфните възли при онкологичните заболявания са разгледани в детайли. Метастазирането в лимфните възли и обосноваването на лимфните дисекции са представени с оглед клиничната онкология</w:t>
      </w:r>
      <w:r w:rsidR="006B1C5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3FB7">
        <w:rPr>
          <w:rFonts w:ascii="Times New Roman" w:hAnsi="Times New Roman"/>
          <w:sz w:val="24"/>
          <w:szCs w:val="24"/>
          <w:lang w:val="bg-BG"/>
        </w:rPr>
        <w:t xml:space="preserve">/35/. </w:t>
      </w:r>
      <w:r w:rsidR="000B4E11" w:rsidRPr="002353E7">
        <w:rPr>
          <w:rFonts w:ascii="Times New Roman" w:hAnsi="Times New Roman"/>
          <w:sz w:val="24"/>
          <w:szCs w:val="24"/>
          <w:lang w:val="bg-BG"/>
        </w:rPr>
        <w:t>Проучено е лимфоотичането от ректума с използване на методи ин виво – багрилен и нуклеарномедицински. Оценено е клиничното приложение на маркирането на сентинелни лимфни възли в хирургията на ректалния карцином</w:t>
      </w:r>
      <w:r w:rsidR="006B1C5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4E11" w:rsidRPr="002353E7">
        <w:rPr>
          <w:rFonts w:ascii="Times New Roman" w:hAnsi="Times New Roman"/>
          <w:sz w:val="24"/>
          <w:szCs w:val="24"/>
          <w:lang w:val="bg-BG"/>
        </w:rPr>
        <w:t>/</w:t>
      </w:r>
      <w:r w:rsidR="00DC7ABE">
        <w:rPr>
          <w:rFonts w:ascii="Times New Roman" w:hAnsi="Times New Roman"/>
          <w:sz w:val="24"/>
          <w:szCs w:val="24"/>
          <w:lang w:val="bg-BG"/>
        </w:rPr>
        <w:t>5</w:t>
      </w:r>
      <w:r w:rsidR="000B4E11" w:rsidRPr="002353E7">
        <w:rPr>
          <w:rFonts w:ascii="Times New Roman" w:hAnsi="Times New Roman"/>
          <w:sz w:val="24"/>
          <w:szCs w:val="24"/>
          <w:lang w:val="bg-BG"/>
        </w:rPr>
        <w:t>/</w:t>
      </w:r>
      <w:r w:rsidR="006B1C58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01C37">
        <w:rPr>
          <w:rFonts w:ascii="Times New Roman" w:hAnsi="Times New Roman"/>
          <w:sz w:val="24"/>
          <w:szCs w:val="24"/>
          <w:lang w:val="bg-BG"/>
        </w:rPr>
        <w:t>Представени са анатомичните и оперативно</w:t>
      </w:r>
      <w:r w:rsidR="005D216F">
        <w:rPr>
          <w:rFonts w:ascii="Times New Roman" w:hAnsi="Times New Roman"/>
          <w:sz w:val="24"/>
          <w:szCs w:val="24"/>
          <w:lang w:val="bg-BG"/>
        </w:rPr>
        <w:t xml:space="preserve">-хирургичните аспекти на илиачните и ингвиналните </w:t>
      </w:r>
      <w:r w:rsidR="00983FEB">
        <w:rPr>
          <w:rFonts w:ascii="Times New Roman" w:hAnsi="Times New Roman"/>
          <w:sz w:val="24"/>
          <w:szCs w:val="24"/>
          <w:lang w:val="bg-BG"/>
        </w:rPr>
        <w:t xml:space="preserve">лимфни дисекции </w:t>
      </w:r>
      <w:r w:rsidR="00201C37">
        <w:rPr>
          <w:rFonts w:ascii="Times New Roman" w:hAnsi="Times New Roman"/>
          <w:sz w:val="24"/>
          <w:szCs w:val="24"/>
          <w:lang w:val="bg-BG"/>
        </w:rPr>
        <w:t>/43/</w:t>
      </w:r>
      <w:r w:rsidR="00784B1F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B4E11" w:rsidRPr="00174A0B">
        <w:rPr>
          <w:rFonts w:ascii="Times New Roman" w:hAnsi="Times New Roman"/>
          <w:sz w:val="24"/>
          <w:szCs w:val="24"/>
          <w:lang w:val="bg-BG"/>
        </w:rPr>
        <w:t>Проучен е експериментално и клинично метод за обективизиране наличието на Patent blue V лимфна тъкан</w:t>
      </w:r>
      <w:r w:rsidR="001F2376">
        <w:rPr>
          <w:rFonts w:ascii="Times New Roman" w:hAnsi="Times New Roman"/>
          <w:sz w:val="24"/>
          <w:szCs w:val="24"/>
          <w:lang w:val="bg-BG"/>
        </w:rPr>
        <w:t xml:space="preserve"> /20/</w:t>
      </w:r>
      <w:r w:rsidR="000B4E11" w:rsidRPr="00174A0B">
        <w:rPr>
          <w:rFonts w:ascii="Times New Roman" w:hAnsi="Times New Roman"/>
          <w:sz w:val="24"/>
          <w:szCs w:val="24"/>
          <w:lang w:val="bg-BG"/>
        </w:rPr>
        <w:t>.</w:t>
      </w:r>
      <w:r w:rsidR="00784B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4E11" w:rsidRPr="00174A0B">
        <w:rPr>
          <w:rFonts w:ascii="Times New Roman" w:hAnsi="Times New Roman"/>
          <w:sz w:val="24"/>
          <w:szCs w:val="24"/>
          <w:lang w:val="bg-BG"/>
        </w:rPr>
        <w:t>Проучени са методът на маркиране на сентинелни лимфни възли при рак на млечната жлеза</w:t>
      </w:r>
      <w:r w:rsidR="00784B1F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D6321F">
        <w:rPr>
          <w:rFonts w:ascii="Times New Roman" w:hAnsi="Times New Roman"/>
          <w:sz w:val="24"/>
          <w:szCs w:val="24"/>
          <w:lang w:val="bg-BG"/>
        </w:rPr>
        <w:t>22/.</w:t>
      </w:r>
    </w:p>
    <w:p w14:paraId="148F5B64" w14:textId="77777777" w:rsidR="002353E7" w:rsidRPr="002353E7" w:rsidRDefault="002353E7" w:rsidP="002353E7">
      <w:pPr>
        <w:pStyle w:val="1"/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EC8FE3F" w14:textId="77777777" w:rsidR="00F8281B" w:rsidRPr="00C32488" w:rsidRDefault="00590D81" w:rsidP="0019009E">
      <w:pPr>
        <w:pStyle w:val="1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F8281B">
        <w:rPr>
          <w:rFonts w:ascii="Times New Roman" w:hAnsi="Times New Roman"/>
          <w:b/>
          <w:sz w:val="24"/>
          <w:szCs w:val="24"/>
          <w:lang w:val="bg-BG"/>
        </w:rPr>
        <w:t>Етиология</w:t>
      </w:r>
      <w:r w:rsidR="00722DE1" w:rsidRPr="00F8281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8281B">
        <w:rPr>
          <w:rFonts w:ascii="Times New Roman" w:hAnsi="Times New Roman"/>
          <w:b/>
          <w:sz w:val="24"/>
          <w:szCs w:val="24"/>
          <w:lang w:val="bg-BG"/>
        </w:rPr>
        <w:t>патогенеза и</w:t>
      </w:r>
      <w:r w:rsidR="00722DE1" w:rsidRPr="00F8281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8281B">
        <w:rPr>
          <w:rFonts w:ascii="Times New Roman" w:hAnsi="Times New Roman"/>
          <w:b/>
          <w:sz w:val="24"/>
          <w:szCs w:val="24"/>
          <w:lang w:val="bg-BG"/>
        </w:rPr>
        <w:t>х</w:t>
      </w:r>
      <w:r w:rsidR="00097733" w:rsidRPr="00F8281B">
        <w:rPr>
          <w:rFonts w:ascii="Times New Roman" w:hAnsi="Times New Roman"/>
          <w:b/>
          <w:sz w:val="24"/>
          <w:szCs w:val="24"/>
          <w:lang w:val="bg-BG"/>
        </w:rPr>
        <w:t>иру</w:t>
      </w:r>
      <w:r w:rsidR="001744EA" w:rsidRPr="00F8281B">
        <w:rPr>
          <w:rFonts w:ascii="Times New Roman" w:hAnsi="Times New Roman"/>
          <w:b/>
          <w:sz w:val="24"/>
          <w:szCs w:val="24"/>
          <w:lang w:val="bg-BG"/>
        </w:rPr>
        <w:t>ргия на колоректалния карцином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7F25845D" w14:textId="77777777" w:rsidR="00C32488" w:rsidRPr="00F8281B" w:rsidRDefault="00C32488" w:rsidP="00C32488">
      <w:pPr>
        <w:pStyle w:val="1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2D344C4" w14:textId="12AB5472" w:rsidR="00CE372E" w:rsidRPr="00F8281B" w:rsidRDefault="00722DE1" w:rsidP="00F8281B">
      <w:pPr>
        <w:pStyle w:val="1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 w:rsidRPr="00F8281B">
        <w:rPr>
          <w:rFonts w:ascii="Times New Roman" w:hAnsi="Times New Roman"/>
          <w:sz w:val="24"/>
          <w:szCs w:val="24"/>
          <w:lang w:val="bg-BG"/>
        </w:rPr>
        <w:t>Проучено е вероятното участие на JC вирус в онкогенезата на колоректалния рак, чрез установяване наличието на вирусна ДНК в материали от колоректални карциноми, аденоми и нормална дебелочревна мукоза /</w:t>
      </w:r>
      <w:r w:rsidR="00F11A22" w:rsidRPr="00F8281B">
        <w:rPr>
          <w:rFonts w:ascii="Times New Roman" w:hAnsi="Times New Roman"/>
          <w:sz w:val="24"/>
          <w:szCs w:val="24"/>
          <w:lang w:val="bg-BG"/>
        </w:rPr>
        <w:t>6</w:t>
      </w:r>
      <w:r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A604B8" w:rsidRPr="00F8281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Предлагат се оперативно технически планове на ректална мобилизация, следвайки принципите на екстрафасциална мобилизация („тотална мезоректална ексцизия) в преден, латерален и заден аспект, в зависимост от локализацията, стадия на ректалния карцином и наличието на неоадювантна лъчетерапия</w:t>
      </w:r>
      <w:r w:rsidR="00A604B8" w:rsidRPr="00F828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A604B8" w:rsidRPr="00F8281B">
        <w:rPr>
          <w:rFonts w:ascii="Times New Roman" w:hAnsi="Times New Roman"/>
          <w:sz w:val="24"/>
          <w:szCs w:val="24"/>
          <w:lang w:val="bg-BG"/>
        </w:rPr>
        <w:t>40,41,42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A604B8" w:rsidRPr="00F8281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Представени и анализирани са оперативно-техническите грешки при извършването на „тоталната мезоректална ексцизия”</w:t>
      </w:r>
      <w:r w:rsidR="00BB6AE1" w:rsidRPr="00F828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BB6AE1" w:rsidRPr="00F8281B">
        <w:rPr>
          <w:rFonts w:ascii="Times New Roman" w:hAnsi="Times New Roman"/>
          <w:sz w:val="24"/>
          <w:szCs w:val="24"/>
          <w:lang w:val="bg-BG"/>
        </w:rPr>
        <w:t>24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BB6AE1" w:rsidRPr="00F8281B">
        <w:rPr>
          <w:rFonts w:ascii="Times New Roman" w:hAnsi="Times New Roman"/>
          <w:sz w:val="24"/>
          <w:szCs w:val="24"/>
          <w:lang w:val="bg-BG"/>
        </w:rPr>
        <w:t>.</w:t>
      </w:r>
      <w:r w:rsidR="00A604B8" w:rsidRPr="00F828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Задълбочено са прегледани и обсъдени различните методики на ректални анастомози в светлината на медицината основана на доказателства</w:t>
      </w:r>
      <w:r w:rsidR="0073350B" w:rsidRPr="00F828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73350B" w:rsidRPr="00F8281B">
        <w:rPr>
          <w:rFonts w:ascii="Times New Roman" w:hAnsi="Times New Roman"/>
          <w:sz w:val="24"/>
          <w:szCs w:val="24"/>
          <w:lang w:val="bg-BG"/>
        </w:rPr>
        <w:t>34</w:t>
      </w:r>
      <w:r w:rsidR="00590D81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B43B3B" w:rsidRPr="00F8281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15E70" w:rsidRPr="00F8281B">
        <w:rPr>
          <w:rFonts w:ascii="Times New Roman" w:hAnsi="Times New Roman"/>
          <w:sz w:val="24"/>
          <w:szCs w:val="24"/>
          <w:lang w:val="bg-BG"/>
        </w:rPr>
        <w:t xml:space="preserve">Оценени са резултатите от приложението на разширени и </w:t>
      </w:r>
      <w:r w:rsidR="00CE372E" w:rsidRPr="00F8281B">
        <w:rPr>
          <w:rFonts w:ascii="Times New Roman" w:hAnsi="Times New Roman"/>
          <w:sz w:val="24"/>
          <w:szCs w:val="24"/>
          <w:lang w:val="bg-BG"/>
        </w:rPr>
        <w:t>съчетани операции при колоректален карцином</w:t>
      </w:r>
      <w:r w:rsidR="000E29AB" w:rsidRPr="00F8281B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B43B3B" w:rsidRPr="00F8281B">
        <w:rPr>
          <w:rFonts w:ascii="Times New Roman" w:hAnsi="Times New Roman"/>
          <w:sz w:val="24"/>
          <w:szCs w:val="24"/>
          <w:lang w:val="bg-BG"/>
        </w:rPr>
        <w:t>25</w:t>
      </w:r>
      <w:r w:rsidR="000E29AB" w:rsidRPr="00F8281B">
        <w:rPr>
          <w:rFonts w:ascii="Times New Roman" w:hAnsi="Times New Roman"/>
          <w:sz w:val="24"/>
          <w:szCs w:val="24"/>
          <w:lang w:val="bg-BG"/>
        </w:rPr>
        <w:t>/</w:t>
      </w:r>
      <w:r w:rsidR="00F8281B">
        <w:rPr>
          <w:rFonts w:ascii="Times New Roman" w:hAnsi="Times New Roman"/>
          <w:sz w:val="24"/>
          <w:szCs w:val="24"/>
          <w:lang w:val="bg-BG"/>
        </w:rPr>
        <w:t>.</w:t>
      </w:r>
      <w:r w:rsidR="00B318EC">
        <w:rPr>
          <w:rFonts w:ascii="Times New Roman" w:hAnsi="Times New Roman"/>
          <w:sz w:val="24"/>
          <w:szCs w:val="24"/>
          <w:lang w:val="bg-BG"/>
        </w:rPr>
        <w:t xml:space="preserve"> Въведена и оценено критично </w:t>
      </w:r>
      <w:r w:rsidR="00697FE0">
        <w:rPr>
          <w:rFonts w:ascii="Times New Roman" w:hAnsi="Times New Roman"/>
          <w:sz w:val="24"/>
          <w:szCs w:val="24"/>
          <w:lang w:val="bg-BG"/>
        </w:rPr>
        <w:t>е система за ускорено възстановяване след колоректални операции /</w:t>
      </w:r>
      <w:r w:rsidR="00680A3A">
        <w:rPr>
          <w:rFonts w:ascii="Times New Roman" w:hAnsi="Times New Roman"/>
          <w:sz w:val="24"/>
          <w:szCs w:val="24"/>
          <w:lang w:val="bg-BG"/>
        </w:rPr>
        <w:t>39/.</w:t>
      </w:r>
    </w:p>
    <w:p w14:paraId="0C67A57E" w14:textId="6DF7546F" w:rsidR="00EB20CE" w:rsidRDefault="00EB20CE" w:rsidP="00CA494E">
      <w:pPr>
        <w:pStyle w:val="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5549A9A" w14:textId="6295E11C" w:rsidR="00EB20CE" w:rsidRDefault="00F93FF8" w:rsidP="00F22B33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Анатомия на перитонеалната ку</w:t>
      </w:r>
      <w:r w:rsidR="0089746C">
        <w:rPr>
          <w:rFonts w:ascii="Times New Roman" w:hAnsi="Times New Roman"/>
          <w:b/>
          <w:sz w:val="24"/>
          <w:szCs w:val="24"/>
          <w:lang w:val="bg-BG"/>
        </w:rPr>
        <w:t>хина</w:t>
      </w:r>
      <w:r w:rsidR="000733A2">
        <w:rPr>
          <w:rFonts w:ascii="Times New Roman" w:hAnsi="Times New Roman"/>
          <w:b/>
          <w:sz w:val="24"/>
          <w:szCs w:val="24"/>
          <w:lang w:val="bg-BG"/>
        </w:rPr>
        <w:t>, ретроперитонеума и мезентериума</w:t>
      </w:r>
      <w:r w:rsidR="00465C37">
        <w:rPr>
          <w:rFonts w:ascii="Times New Roman" w:hAnsi="Times New Roman"/>
          <w:b/>
          <w:sz w:val="24"/>
          <w:szCs w:val="24"/>
          <w:lang w:val="bg-BG"/>
        </w:rPr>
        <w:t xml:space="preserve"> с приложение в хирургията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481C04EF" w14:textId="77777777" w:rsidR="00C32488" w:rsidRDefault="00C32488" w:rsidP="00C32488">
      <w:pPr>
        <w:pStyle w:val="1"/>
        <w:ind w:left="78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6532203" w14:textId="6BF7B2DD" w:rsidR="000733A2" w:rsidRDefault="00EB20CE" w:rsidP="00F8281B">
      <w:pPr>
        <w:pStyle w:val="1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Проучено е мястото на лапаростомата в съвременното лечение на огнестрелните наранявания на корема като е направен задълбочен литературен обзор</w:t>
      </w:r>
      <w:r w:rsidR="00366ED0">
        <w:rPr>
          <w:rFonts w:ascii="Times New Roman" w:hAnsi="Times New Roman"/>
          <w:sz w:val="24"/>
          <w:szCs w:val="24"/>
          <w:lang w:val="bg-BG"/>
        </w:rPr>
        <w:t xml:space="preserve"> с анатомичните детайли на перитонеалната кухина</w:t>
      </w:r>
      <w:r>
        <w:rPr>
          <w:rFonts w:ascii="Times New Roman" w:hAnsi="Times New Roman"/>
          <w:sz w:val="24"/>
          <w:szCs w:val="24"/>
          <w:lang w:val="bg-BG"/>
        </w:rPr>
        <w:t>. Сравнени са резултатите от различните техники на лапаростома и са дадени препоръки за клиничната практика</w:t>
      </w:r>
      <w:r w:rsidR="00FE6E94">
        <w:rPr>
          <w:rFonts w:ascii="Times New Roman" w:hAnsi="Times New Roman"/>
          <w:sz w:val="24"/>
          <w:szCs w:val="24"/>
          <w:lang w:val="bg-BG"/>
        </w:rPr>
        <w:t xml:space="preserve"> /30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FE6E94">
        <w:rPr>
          <w:rFonts w:ascii="Times New Roman" w:hAnsi="Times New Roman"/>
          <w:sz w:val="24"/>
          <w:szCs w:val="24"/>
          <w:lang w:val="bg-BG"/>
        </w:rPr>
        <w:t>.</w:t>
      </w:r>
      <w:r w:rsidR="00D14311">
        <w:rPr>
          <w:rFonts w:ascii="Times New Roman" w:hAnsi="Times New Roman"/>
          <w:sz w:val="24"/>
          <w:szCs w:val="24"/>
          <w:lang w:val="bg-BG"/>
        </w:rPr>
        <w:t xml:space="preserve"> Анализирано</w:t>
      </w:r>
      <w:r w:rsidR="000733A2" w:rsidRPr="00F22B33">
        <w:rPr>
          <w:rFonts w:ascii="Times New Roman" w:hAnsi="Times New Roman"/>
          <w:sz w:val="24"/>
          <w:szCs w:val="24"/>
          <w:lang w:val="bg-BG"/>
        </w:rPr>
        <w:t xml:space="preserve"> е клиничното приложение на мининвазивния подход при лечението на острия некротизиращ панкреатит</w:t>
      </w:r>
      <w:r w:rsidR="00715798">
        <w:rPr>
          <w:rFonts w:ascii="Times New Roman" w:hAnsi="Times New Roman"/>
          <w:sz w:val="24"/>
          <w:szCs w:val="24"/>
          <w:lang w:val="bg-BG"/>
        </w:rPr>
        <w:t xml:space="preserve"> като задълбочено е </w:t>
      </w:r>
      <w:r w:rsidR="00E97FC6">
        <w:rPr>
          <w:rFonts w:ascii="Times New Roman" w:hAnsi="Times New Roman"/>
          <w:sz w:val="24"/>
          <w:szCs w:val="24"/>
          <w:lang w:val="bg-BG"/>
        </w:rPr>
        <w:t>представена</w:t>
      </w:r>
      <w:r w:rsidR="00715798">
        <w:rPr>
          <w:rFonts w:ascii="Times New Roman" w:hAnsi="Times New Roman"/>
          <w:sz w:val="24"/>
          <w:szCs w:val="24"/>
          <w:lang w:val="bg-BG"/>
        </w:rPr>
        <w:t xml:space="preserve"> хирургичната анатомия на достъпите до панкреаса</w:t>
      </w:r>
      <w:r w:rsidR="000733A2" w:rsidRPr="00F22B33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E87AB1">
        <w:rPr>
          <w:rFonts w:ascii="Times New Roman" w:hAnsi="Times New Roman"/>
          <w:sz w:val="24"/>
          <w:szCs w:val="24"/>
          <w:lang w:val="bg-BG"/>
        </w:rPr>
        <w:t>4, 31</w:t>
      </w:r>
      <w:r w:rsidR="000733A2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87AB1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733A2">
        <w:rPr>
          <w:rFonts w:ascii="Times New Roman" w:hAnsi="Times New Roman"/>
          <w:sz w:val="24"/>
          <w:szCs w:val="24"/>
          <w:lang w:val="bg-BG"/>
        </w:rPr>
        <w:t>Представени</w:t>
      </w:r>
      <w:r w:rsidR="00D14311">
        <w:rPr>
          <w:rFonts w:ascii="Times New Roman" w:hAnsi="Times New Roman"/>
          <w:sz w:val="24"/>
          <w:szCs w:val="24"/>
          <w:lang w:val="bg-BG"/>
        </w:rPr>
        <w:t xml:space="preserve"> и дискутирани са </w:t>
      </w:r>
      <w:r w:rsidR="000733A2">
        <w:rPr>
          <w:rFonts w:ascii="Times New Roman" w:hAnsi="Times New Roman"/>
          <w:sz w:val="24"/>
          <w:szCs w:val="24"/>
          <w:lang w:val="bg-BG"/>
        </w:rPr>
        <w:t>резултатите от приложението на реконструкция на големи кръвоносни тумори при хирургичното лечение на ретроперитонеалните тумори</w:t>
      </w:r>
      <w:r w:rsidR="003B0952">
        <w:rPr>
          <w:rFonts w:ascii="Times New Roman" w:hAnsi="Times New Roman"/>
          <w:sz w:val="24"/>
          <w:szCs w:val="24"/>
          <w:lang w:val="bg-BG"/>
        </w:rPr>
        <w:t xml:space="preserve"> с акцент анатомията на този хирургичен подход </w:t>
      </w:r>
      <w:r w:rsidR="000733A2">
        <w:rPr>
          <w:rFonts w:ascii="Times New Roman" w:hAnsi="Times New Roman"/>
          <w:sz w:val="24"/>
          <w:szCs w:val="24"/>
          <w:lang w:val="bg-BG"/>
        </w:rPr>
        <w:t>/</w:t>
      </w:r>
      <w:r w:rsidR="00C95BC9">
        <w:rPr>
          <w:rFonts w:ascii="Times New Roman" w:hAnsi="Times New Roman"/>
          <w:sz w:val="24"/>
          <w:szCs w:val="24"/>
          <w:lang w:val="bg-BG"/>
        </w:rPr>
        <w:t>33</w:t>
      </w:r>
      <w:r w:rsidR="000733A2">
        <w:rPr>
          <w:rFonts w:ascii="Times New Roman" w:hAnsi="Times New Roman"/>
          <w:sz w:val="24"/>
          <w:szCs w:val="24"/>
          <w:lang w:val="bg-BG"/>
        </w:rPr>
        <w:t>/</w:t>
      </w:r>
      <w:r w:rsidR="003B0952">
        <w:rPr>
          <w:rFonts w:ascii="Times New Roman" w:hAnsi="Times New Roman"/>
          <w:sz w:val="24"/>
          <w:szCs w:val="24"/>
          <w:lang w:val="bg-BG"/>
        </w:rPr>
        <w:t>.</w:t>
      </w:r>
      <w:r w:rsidR="000733A2" w:rsidRPr="00342CC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33A2" w:rsidRPr="00171404">
        <w:rPr>
          <w:rFonts w:ascii="Times New Roman" w:hAnsi="Times New Roman"/>
          <w:sz w:val="24"/>
          <w:szCs w:val="24"/>
          <w:lang w:val="bg-BG"/>
        </w:rPr>
        <w:t>Представен е рядък случай на склерозиращ мезентерит и е направен литературен обзор</w:t>
      </w:r>
      <w:r w:rsidR="00E97FC6">
        <w:rPr>
          <w:rFonts w:ascii="Times New Roman" w:hAnsi="Times New Roman"/>
          <w:sz w:val="24"/>
          <w:szCs w:val="24"/>
          <w:lang w:val="bg-BG"/>
        </w:rPr>
        <w:t>, включващ анатомията на мезентериума</w:t>
      </w:r>
      <w:r w:rsidR="006557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262D">
        <w:rPr>
          <w:rFonts w:ascii="Times New Roman" w:hAnsi="Times New Roman"/>
          <w:sz w:val="24"/>
          <w:szCs w:val="24"/>
          <w:lang w:val="bg-BG"/>
        </w:rPr>
        <w:t xml:space="preserve">/17/. </w:t>
      </w:r>
      <w:r w:rsidR="000733A2" w:rsidRPr="001850E7">
        <w:rPr>
          <w:rFonts w:ascii="Times New Roman" w:hAnsi="Times New Roman"/>
          <w:sz w:val="24"/>
          <w:szCs w:val="24"/>
          <w:lang w:val="bg-BG"/>
        </w:rPr>
        <w:t>Проучени са клинико-морфологичните характеристики на гастроинтестиналните стромални тумори, оценени са различните системи на класификация и приложените лечебно-диагностични алгоритми на поведение</w:t>
      </w:r>
      <w:r w:rsidR="0035415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33A2" w:rsidRPr="001850E7">
        <w:rPr>
          <w:rFonts w:ascii="Times New Roman" w:hAnsi="Times New Roman"/>
          <w:sz w:val="24"/>
          <w:szCs w:val="24"/>
          <w:lang w:val="bg-BG"/>
        </w:rPr>
        <w:t>/</w:t>
      </w:r>
      <w:r w:rsidR="00B30E11">
        <w:rPr>
          <w:rFonts w:ascii="Times New Roman" w:hAnsi="Times New Roman"/>
          <w:sz w:val="24"/>
          <w:szCs w:val="24"/>
          <w:lang w:val="bg-BG"/>
        </w:rPr>
        <w:t>15</w:t>
      </w:r>
      <w:r w:rsidR="009954CD">
        <w:rPr>
          <w:rFonts w:ascii="Times New Roman" w:hAnsi="Times New Roman"/>
          <w:sz w:val="24"/>
          <w:szCs w:val="24"/>
          <w:lang w:val="bg-BG"/>
        </w:rPr>
        <w:t>, 38</w:t>
      </w:r>
      <w:r w:rsidR="000733A2" w:rsidRPr="001850E7">
        <w:rPr>
          <w:rFonts w:ascii="Times New Roman" w:hAnsi="Times New Roman"/>
          <w:sz w:val="24"/>
          <w:szCs w:val="24"/>
          <w:lang w:val="bg-BG"/>
        </w:rPr>
        <w:t>/</w:t>
      </w:r>
      <w:r w:rsidR="00354155">
        <w:rPr>
          <w:rFonts w:ascii="Times New Roman" w:hAnsi="Times New Roman"/>
          <w:sz w:val="24"/>
          <w:szCs w:val="24"/>
          <w:lang w:val="bg-BG"/>
        </w:rPr>
        <w:t>.</w:t>
      </w:r>
    </w:p>
    <w:p w14:paraId="0E2972B1" w14:textId="77777777" w:rsidR="00833722" w:rsidRDefault="00833722" w:rsidP="00DA52AD">
      <w:pPr>
        <w:pStyle w:val="1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4715720" w14:textId="56F0C1CD" w:rsidR="00B34FAB" w:rsidRDefault="00C5742E" w:rsidP="00F22B33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Анатомия и х</w:t>
      </w:r>
      <w:r w:rsidR="00B34FAB">
        <w:rPr>
          <w:rFonts w:ascii="Times New Roman" w:hAnsi="Times New Roman"/>
          <w:b/>
          <w:sz w:val="24"/>
          <w:szCs w:val="24"/>
          <w:lang w:val="bg-BG"/>
        </w:rPr>
        <w:t>ирургия на млечната жлеза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0839686D" w14:textId="08D3C3E3" w:rsidR="00B34FAB" w:rsidRPr="0070163C" w:rsidRDefault="008C5C62" w:rsidP="00F8281B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 w:rsidRPr="00F22B33">
        <w:rPr>
          <w:rFonts w:ascii="Times New Roman" w:hAnsi="Times New Roman"/>
          <w:sz w:val="24"/>
          <w:szCs w:val="24"/>
          <w:lang w:val="bg-BG"/>
        </w:rPr>
        <w:t>Предложен и въведен в практиката метод за маркиране на тумора на млечната жлеза при пациентки с рак, подлежащи на неоадювантна химиотерапия /</w:t>
      </w:r>
      <w:r w:rsidR="009F2832">
        <w:rPr>
          <w:rFonts w:ascii="Times New Roman" w:hAnsi="Times New Roman"/>
          <w:sz w:val="24"/>
          <w:szCs w:val="24"/>
          <w:lang w:val="bg-BG"/>
        </w:rPr>
        <w:t>1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9F2832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34FAB" w:rsidRPr="00F22B33">
        <w:rPr>
          <w:rFonts w:ascii="Times New Roman" w:hAnsi="Times New Roman"/>
          <w:sz w:val="24"/>
          <w:szCs w:val="24"/>
          <w:lang w:val="bg-BG"/>
        </w:rPr>
        <w:t>Оценено е ползата от клиничното приложение на „</w:t>
      </w:r>
      <w:r w:rsidR="00B34FAB" w:rsidRPr="00F22B33">
        <w:rPr>
          <w:rFonts w:ascii="Times New Roman" w:hAnsi="Times New Roman"/>
          <w:sz w:val="24"/>
          <w:szCs w:val="24"/>
        </w:rPr>
        <w:t>Easy</w:t>
      </w:r>
      <w:r w:rsidR="00B34FAB" w:rsidRPr="00F22B33">
        <w:rPr>
          <w:rFonts w:ascii="Times New Roman" w:hAnsi="Times New Roman"/>
          <w:sz w:val="24"/>
          <w:szCs w:val="24"/>
          <w:lang w:val="bg-BG"/>
        </w:rPr>
        <w:t>-</w:t>
      </w:r>
      <w:r w:rsidR="00B34FAB" w:rsidRPr="00F22B33">
        <w:rPr>
          <w:rFonts w:ascii="Times New Roman" w:hAnsi="Times New Roman"/>
          <w:sz w:val="24"/>
          <w:szCs w:val="24"/>
        </w:rPr>
        <w:t>flow</w:t>
      </w:r>
      <w:r w:rsidR="00B34FAB" w:rsidRPr="00F22B33">
        <w:rPr>
          <w:rFonts w:ascii="Times New Roman" w:hAnsi="Times New Roman"/>
          <w:sz w:val="24"/>
          <w:szCs w:val="24"/>
          <w:lang w:val="bg-BG"/>
        </w:rPr>
        <w:t xml:space="preserve">” дренирането в хирургията на </w:t>
      </w:r>
      <w:r w:rsidR="00B34FAB" w:rsidRPr="00F22B33">
        <w:rPr>
          <w:rFonts w:ascii="Times New Roman" w:hAnsi="Times New Roman"/>
          <w:sz w:val="24"/>
          <w:szCs w:val="24"/>
          <w:lang w:val="bg-BG"/>
        </w:rPr>
        <w:lastRenderedPageBreak/>
        <w:t>млечната жлеза</w:t>
      </w:r>
      <w:r w:rsidR="00EF70C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F70C3">
        <w:rPr>
          <w:rFonts w:ascii="Times New Roman" w:hAnsi="Times New Roman"/>
          <w:sz w:val="24"/>
          <w:szCs w:val="24"/>
          <w:lang w:val="bg-BG"/>
        </w:rPr>
        <w:t>19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57617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 xml:space="preserve">Дискутирани и представени </w:t>
      </w:r>
      <w:r w:rsidR="00A309A6">
        <w:rPr>
          <w:rFonts w:ascii="Times New Roman" w:hAnsi="Times New Roman"/>
          <w:sz w:val="24"/>
          <w:szCs w:val="24"/>
          <w:lang w:val="bg-BG"/>
        </w:rPr>
        <w:t xml:space="preserve">са </w:t>
      </w:r>
      <w:r w:rsidR="00576173">
        <w:rPr>
          <w:rFonts w:ascii="Times New Roman" w:hAnsi="Times New Roman"/>
          <w:sz w:val="24"/>
          <w:szCs w:val="24"/>
          <w:lang w:val="bg-BG"/>
        </w:rPr>
        <w:t xml:space="preserve">анатомичните и 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оперативно-технически</w:t>
      </w:r>
      <w:r w:rsidR="0078005F">
        <w:rPr>
          <w:rFonts w:ascii="Times New Roman" w:hAnsi="Times New Roman"/>
          <w:sz w:val="24"/>
          <w:szCs w:val="24"/>
          <w:lang w:val="bg-BG"/>
        </w:rPr>
        <w:t>те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 xml:space="preserve"> аспекти на </w:t>
      </w:r>
      <w:r w:rsidR="0070163C" w:rsidRPr="00F22B33">
        <w:rPr>
          <w:rFonts w:ascii="Times New Roman" w:hAnsi="Times New Roman"/>
          <w:sz w:val="24"/>
          <w:szCs w:val="24"/>
          <w:lang w:val="bg-BG"/>
        </w:rPr>
        <w:t>биопсията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 xml:space="preserve"> на сентинелни лимфни възли при рак на млечната жлеза</w:t>
      </w:r>
      <w:r w:rsidR="00E713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71342">
        <w:rPr>
          <w:rFonts w:ascii="Times New Roman" w:hAnsi="Times New Roman"/>
          <w:sz w:val="24"/>
          <w:szCs w:val="24"/>
          <w:lang w:val="bg-BG"/>
        </w:rPr>
        <w:t>22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71342">
        <w:rPr>
          <w:rFonts w:ascii="Times New Roman" w:hAnsi="Times New Roman"/>
          <w:sz w:val="24"/>
          <w:szCs w:val="24"/>
          <w:lang w:val="bg-BG"/>
        </w:rPr>
        <w:t>.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B34FAB" w:rsidRPr="00F22B33">
        <w:rPr>
          <w:rFonts w:ascii="Times New Roman" w:hAnsi="Times New Roman"/>
          <w:sz w:val="24"/>
          <w:szCs w:val="24"/>
          <w:lang w:val="bg-BG"/>
        </w:rPr>
        <w:t xml:space="preserve">Анализирани са </w:t>
      </w:r>
      <w:r w:rsidR="00C34455" w:rsidRPr="00F22B33">
        <w:rPr>
          <w:rFonts w:ascii="Times New Roman" w:hAnsi="Times New Roman"/>
          <w:sz w:val="24"/>
          <w:szCs w:val="24"/>
          <w:lang w:val="bg-BG"/>
        </w:rPr>
        <w:t>миниинвазивните методи за диагностика на млечната жлеза и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 xml:space="preserve"> тяхното практическо прилагане</w:t>
      </w:r>
      <w:r w:rsidR="00E713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71342">
        <w:rPr>
          <w:rFonts w:ascii="Times New Roman" w:hAnsi="Times New Roman"/>
          <w:sz w:val="24"/>
          <w:szCs w:val="24"/>
          <w:lang w:val="bg-BG"/>
        </w:rPr>
        <w:t>23</w:t>
      </w:r>
      <w:r w:rsidR="000E29AB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71342">
        <w:rPr>
          <w:rFonts w:ascii="Times New Roman" w:hAnsi="Times New Roman"/>
          <w:sz w:val="24"/>
          <w:szCs w:val="24"/>
          <w:lang w:val="bg-BG"/>
        </w:rPr>
        <w:t>.</w:t>
      </w:r>
    </w:p>
    <w:p w14:paraId="35C3756F" w14:textId="6D47CC62" w:rsidR="00EB20CE" w:rsidRDefault="00174A0B" w:rsidP="00F22B33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Анатомия и х</w:t>
      </w:r>
      <w:r w:rsidR="00EB20CE" w:rsidRPr="00C34455">
        <w:rPr>
          <w:rFonts w:ascii="Times New Roman" w:hAnsi="Times New Roman"/>
          <w:b/>
          <w:sz w:val="24"/>
          <w:szCs w:val="24"/>
          <w:lang w:val="bg-BG"/>
        </w:rPr>
        <w:t xml:space="preserve">ирургия на щитовидната </w:t>
      </w:r>
      <w:r w:rsidR="00EB20CE">
        <w:rPr>
          <w:rFonts w:ascii="Times New Roman" w:hAnsi="Times New Roman"/>
          <w:b/>
          <w:sz w:val="24"/>
          <w:szCs w:val="24"/>
          <w:lang w:val="bg-BG"/>
        </w:rPr>
        <w:t xml:space="preserve">и </w:t>
      </w:r>
      <w:r w:rsidR="00FE11C0">
        <w:rPr>
          <w:rFonts w:ascii="Times New Roman" w:hAnsi="Times New Roman"/>
          <w:b/>
          <w:sz w:val="24"/>
          <w:szCs w:val="24"/>
          <w:lang w:val="bg-BG"/>
        </w:rPr>
        <w:t>около</w:t>
      </w:r>
      <w:r w:rsidR="00EB20CE">
        <w:rPr>
          <w:rFonts w:ascii="Times New Roman" w:hAnsi="Times New Roman"/>
          <w:b/>
          <w:sz w:val="24"/>
          <w:szCs w:val="24"/>
          <w:lang w:val="bg-BG"/>
        </w:rPr>
        <w:t>щитовидните жлези</w:t>
      </w:r>
      <w:r w:rsidR="00F8281B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21E6DE81" w14:textId="49284580" w:rsidR="00EB20CE" w:rsidRPr="00F22B33" w:rsidRDefault="00EB20CE" w:rsidP="00F8281B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 w:rsidRPr="00F22B33">
        <w:rPr>
          <w:rFonts w:ascii="Times New Roman" w:hAnsi="Times New Roman"/>
          <w:sz w:val="24"/>
          <w:szCs w:val="24"/>
          <w:lang w:val="bg-BG"/>
        </w:rPr>
        <w:t>Направен е анализ на клиничното приложение на лечебно-диагностичен алгоритъм при хирургичните заболявания на щитовидната жлеза</w:t>
      </w:r>
      <w:r w:rsidR="00F27936">
        <w:rPr>
          <w:rFonts w:ascii="Times New Roman" w:hAnsi="Times New Roman"/>
          <w:sz w:val="24"/>
          <w:szCs w:val="24"/>
          <w:lang w:val="bg-BG"/>
        </w:rPr>
        <w:t xml:space="preserve"> като са </w:t>
      </w:r>
      <w:r w:rsidRPr="00F22B33">
        <w:rPr>
          <w:rFonts w:ascii="Times New Roman" w:hAnsi="Times New Roman"/>
          <w:sz w:val="24"/>
          <w:szCs w:val="24"/>
          <w:lang w:val="bg-BG"/>
        </w:rPr>
        <w:t xml:space="preserve">обсъдени </w:t>
      </w:r>
      <w:r w:rsidR="00F27936">
        <w:rPr>
          <w:rFonts w:ascii="Times New Roman" w:hAnsi="Times New Roman"/>
          <w:sz w:val="24"/>
          <w:szCs w:val="24"/>
          <w:lang w:val="bg-BG"/>
        </w:rPr>
        <w:t>анатомични</w:t>
      </w:r>
      <w:r w:rsidR="00992A1F">
        <w:rPr>
          <w:rFonts w:ascii="Times New Roman" w:hAnsi="Times New Roman"/>
          <w:sz w:val="24"/>
          <w:szCs w:val="24"/>
          <w:lang w:val="bg-BG"/>
        </w:rPr>
        <w:t xml:space="preserve"> и оперативни детайли в светлината на </w:t>
      </w:r>
      <w:r w:rsidRPr="00F22B33">
        <w:rPr>
          <w:rFonts w:ascii="Times New Roman" w:hAnsi="Times New Roman"/>
          <w:sz w:val="24"/>
          <w:szCs w:val="24"/>
          <w:lang w:val="bg-BG"/>
        </w:rPr>
        <w:t xml:space="preserve">получените </w:t>
      </w:r>
      <w:r w:rsidR="00992A1F">
        <w:rPr>
          <w:rFonts w:ascii="Times New Roman" w:hAnsi="Times New Roman"/>
          <w:sz w:val="24"/>
          <w:szCs w:val="24"/>
          <w:lang w:val="bg-BG"/>
        </w:rPr>
        <w:t xml:space="preserve">следоперативни </w:t>
      </w:r>
      <w:r w:rsidRPr="00F22B33">
        <w:rPr>
          <w:rFonts w:ascii="Times New Roman" w:hAnsi="Times New Roman"/>
          <w:sz w:val="24"/>
          <w:szCs w:val="24"/>
          <w:lang w:val="bg-BG"/>
        </w:rPr>
        <w:t>резултати /</w:t>
      </w:r>
      <w:r w:rsidR="00BD01F4">
        <w:rPr>
          <w:rFonts w:ascii="Times New Roman" w:hAnsi="Times New Roman"/>
          <w:sz w:val="24"/>
          <w:szCs w:val="24"/>
          <w:lang w:val="bg-BG"/>
        </w:rPr>
        <w:t>21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BD01F4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F22B33">
        <w:rPr>
          <w:rFonts w:ascii="Times New Roman" w:hAnsi="Times New Roman"/>
          <w:sz w:val="24"/>
          <w:szCs w:val="24"/>
          <w:lang w:val="bg-BG"/>
        </w:rPr>
        <w:t>Представен е случай на хиперпаратироидизъм, успешно лекуван хирургично.</w:t>
      </w:r>
      <w:r w:rsidR="00BD01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22B33">
        <w:rPr>
          <w:rFonts w:ascii="Times New Roman" w:hAnsi="Times New Roman"/>
          <w:sz w:val="24"/>
          <w:szCs w:val="24"/>
          <w:lang w:val="bg-BG"/>
        </w:rPr>
        <w:t>Предлага се диагностично-лечебно поведение при пациенти с хиперкалциемия</w:t>
      </w:r>
      <w:r w:rsidR="0075434F">
        <w:rPr>
          <w:rFonts w:ascii="Times New Roman" w:hAnsi="Times New Roman"/>
          <w:sz w:val="24"/>
          <w:szCs w:val="24"/>
          <w:lang w:val="bg-BG"/>
        </w:rPr>
        <w:t xml:space="preserve"> и се обсъждат анатомичните и </w:t>
      </w:r>
      <w:r w:rsidR="007D63CE">
        <w:rPr>
          <w:rFonts w:ascii="Times New Roman" w:hAnsi="Times New Roman"/>
          <w:sz w:val="24"/>
          <w:szCs w:val="24"/>
          <w:lang w:val="bg-BG"/>
        </w:rPr>
        <w:t>хирургични аспекти на паротироидните жлези</w:t>
      </w:r>
      <w:r w:rsidRPr="00F22B33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BD01F4">
        <w:rPr>
          <w:rFonts w:ascii="Times New Roman" w:hAnsi="Times New Roman"/>
          <w:sz w:val="24"/>
          <w:szCs w:val="24"/>
          <w:lang w:val="bg-BG"/>
        </w:rPr>
        <w:t>7</w:t>
      </w:r>
      <w:r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BD01F4">
        <w:rPr>
          <w:rFonts w:ascii="Times New Roman" w:hAnsi="Times New Roman"/>
          <w:sz w:val="24"/>
          <w:szCs w:val="24"/>
          <w:lang w:val="bg-BG"/>
        </w:rPr>
        <w:t>.</w:t>
      </w:r>
    </w:p>
    <w:p w14:paraId="212823E0" w14:textId="19E069EF" w:rsidR="003A2A50" w:rsidRDefault="006902BA" w:rsidP="00F22B33">
      <w:pPr>
        <w:pStyle w:val="1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Гнойно-септична хирургия и </w:t>
      </w:r>
      <w:r w:rsidR="00550A5A">
        <w:rPr>
          <w:rFonts w:ascii="Times New Roman" w:hAnsi="Times New Roman"/>
          <w:b/>
          <w:sz w:val="24"/>
          <w:szCs w:val="24"/>
          <w:lang w:val="bg-BG"/>
        </w:rPr>
        <w:t>морфология</w:t>
      </w:r>
      <w:r w:rsidR="00CA75F0">
        <w:rPr>
          <w:rFonts w:ascii="Times New Roman" w:hAnsi="Times New Roman"/>
          <w:b/>
          <w:sz w:val="24"/>
          <w:szCs w:val="24"/>
          <w:lang w:val="bg-BG"/>
        </w:rPr>
        <w:t xml:space="preserve"> на мекотъканните съединително-тъканни </w:t>
      </w:r>
      <w:r w:rsidR="00A71CFB">
        <w:rPr>
          <w:rFonts w:ascii="Times New Roman" w:hAnsi="Times New Roman"/>
          <w:b/>
          <w:sz w:val="24"/>
          <w:szCs w:val="24"/>
          <w:lang w:val="bg-BG"/>
        </w:rPr>
        <w:t>компартименти</w:t>
      </w:r>
    </w:p>
    <w:p w14:paraId="3343F73A" w14:textId="43DB091E" w:rsidR="00376549" w:rsidRDefault="003A2A50" w:rsidP="00C32488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 w:rsidRPr="00F22B33">
        <w:rPr>
          <w:rFonts w:ascii="Times New Roman" w:hAnsi="Times New Roman"/>
          <w:sz w:val="24"/>
          <w:szCs w:val="24"/>
          <w:lang w:val="bg-BG"/>
        </w:rPr>
        <w:t>Проучени са диагностичното поведение, лечението и изходът при тежки мекотъканни гнойно-некротизиращи инфекции. Предложен е актуален лечебно-диагностичен алгоритъм, базиран на собствени и литературни данни</w:t>
      </w:r>
      <w:r w:rsidR="00C150F5">
        <w:rPr>
          <w:rFonts w:ascii="Times New Roman" w:hAnsi="Times New Roman"/>
          <w:sz w:val="24"/>
          <w:szCs w:val="24"/>
          <w:lang w:val="bg-BG"/>
        </w:rPr>
        <w:t xml:space="preserve"> като се набляга на познаването на анатомичните детайли на </w:t>
      </w:r>
      <w:r w:rsidR="00A076FB">
        <w:rPr>
          <w:rFonts w:ascii="Times New Roman" w:hAnsi="Times New Roman"/>
          <w:sz w:val="24"/>
          <w:szCs w:val="24"/>
          <w:lang w:val="bg-BG"/>
        </w:rPr>
        <w:t>съединително-тъканните кампартименти</w:t>
      </w:r>
      <w:r w:rsidR="00E018D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5C62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E018DD">
        <w:rPr>
          <w:rFonts w:ascii="Times New Roman" w:hAnsi="Times New Roman"/>
          <w:sz w:val="24"/>
          <w:szCs w:val="24"/>
          <w:lang w:val="bg-BG"/>
        </w:rPr>
        <w:t>18</w:t>
      </w:r>
      <w:r w:rsidR="008C5C62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. Представен е случай и е направен литературен обзор на тежките раневи инфекции предизвикани от Aeromonas hydrophila /</w:t>
      </w:r>
      <w:r w:rsidR="0094285B">
        <w:rPr>
          <w:rFonts w:ascii="Times New Roman" w:hAnsi="Times New Roman"/>
          <w:sz w:val="24"/>
          <w:szCs w:val="24"/>
          <w:lang w:val="bg-BG"/>
        </w:rPr>
        <w:t>29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A076F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Проучено е приложението на комплексен подход</w:t>
      </w:r>
      <w:r w:rsidR="00896016">
        <w:rPr>
          <w:rFonts w:ascii="Times New Roman" w:hAnsi="Times New Roman"/>
          <w:sz w:val="24"/>
          <w:szCs w:val="24"/>
          <w:lang w:val="bg-BG"/>
        </w:rPr>
        <w:t xml:space="preserve"> на третиране</w:t>
      </w:r>
      <w:r w:rsidR="00833E34">
        <w:rPr>
          <w:rFonts w:ascii="Times New Roman" w:hAnsi="Times New Roman"/>
          <w:sz w:val="24"/>
          <w:szCs w:val="24"/>
          <w:lang w:val="bg-BG"/>
        </w:rPr>
        <w:t>, вкл. използването на ензими</w:t>
      </w:r>
      <w:r w:rsidR="00896016">
        <w:rPr>
          <w:rFonts w:ascii="Times New Roman" w:hAnsi="Times New Roman"/>
          <w:sz w:val="24"/>
          <w:szCs w:val="24"/>
          <w:lang w:val="bg-BG"/>
        </w:rPr>
        <w:t xml:space="preserve">, на 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 xml:space="preserve">хроничните инфектирани рани като е предложен </w:t>
      </w:r>
      <w:r w:rsidR="00A076FB" w:rsidRPr="00F22B33">
        <w:rPr>
          <w:rFonts w:ascii="Times New Roman" w:hAnsi="Times New Roman"/>
          <w:sz w:val="24"/>
          <w:szCs w:val="24"/>
          <w:lang w:val="bg-BG"/>
        </w:rPr>
        <w:t>алгоритъм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 xml:space="preserve"> на поведение</w:t>
      </w:r>
      <w:r w:rsidR="00A076FB">
        <w:rPr>
          <w:rFonts w:ascii="Times New Roman" w:hAnsi="Times New Roman"/>
          <w:sz w:val="24"/>
          <w:szCs w:val="24"/>
          <w:lang w:val="bg-BG"/>
        </w:rPr>
        <w:t xml:space="preserve"> в зависимост от вида на раната, етиологията, стадия, анатомичната локализация и др. 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896016">
        <w:rPr>
          <w:rFonts w:ascii="Times New Roman" w:hAnsi="Times New Roman"/>
          <w:sz w:val="24"/>
          <w:szCs w:val="24"/>
          <w:lang w:val="bg-BG"/>
        </w:rPr>
        <w:t>8</w:t>
      </w:r>
      <w:r w:rsidR="00C10547">
        <w:rPr>
          <w:rFonts w:ascii="Times New Roman" w:hAnsi="Times New Roman"/>
          <w:sz w:val="24"/>
          <w:szCs w:val="24"/>
          <w:lang w:val="bg-BG"/>
        </w:rPr>
        <w:t>, 26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/ Представени са резултатите от използване на методът за лечение на рани с негативно налягане</w:t>
      </w:r>
      <w:r w:rsidR="00A076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54AB">
        <w:rPr>
          <w:rFonts w:ascii="Times New Roman" w:hAnsi="Times New Roman"/>
          <w:sz w:val="24"/>
          <w:szCs w:val="24"/>
          <w:lang w:val="bg-BG"/>
        </w:rPr>
        <w:t xml:space="preserve">с описание на техническите детайли при прилагане на метода в различните анатомични области 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6139B6">
        <w:rPr>
          <w:rFonts w:ascii="Times New Roman" w:hAnsi="Times New Roman"/>
          <w:sz w:val="24"/>
          <w:szCs w:val="24"/>
          <w:lang w:val="bg-BG"/>
        </w:rPr>
        <w:t>28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>/</w:t>
      </w:r>
      <w:r w:rsidR="004F41B2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76549" w:rsidRPr="00F22B33">
        <w:rPr>
          <w:rFonts w:ascii="Times New Roman" w:hAnsi="Times New Roman"/>
          <w:sz w:val="24"/>
          <w:szCs w:val="24"/>
          <w:lang w:val="bg-BG"/>
        </w:rPr>
        <w:t>Предложена е антибиотична стратегия при лечение на инфектирани рани на базата на собствени микробиологични проучвания и литературни препоръки</w:t>
      </w:r>
      <w:r w:rsidR="006663F8" w:rsidRPr="00F22B33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4B6A49">
        <w:rPr>
          <w:rFonts w:ascii="Times New Roman" w:hAnsi="Times New Roman"/>
          <w:sz w:val="24"/>
          <w:szCs w:val="24"/>
          <w:lang w:val="bg-BG"/>
        </w:rPr>
        <w:t>27</w:t>
      </w:r>
      <w:r w:rsidR="00474616">
        <w:rPr>
          <w:rFonts w:ascii="Times New Roman" w:hAnsi="Times New Roman"/>
          <w:sz w:val="24"/>
          <w:szCs w:val="24"/>
          <w:lang w:val="bg-BG"/>
        </w:rPr>
        <w:t>/.</w:t>
      </w:r>
    </w:p>
    <w:p w14:paraId="76D8AF54" w14:textId="77777777" w:rsidR="00474616" w:rsidRDefault="00474616" w:rsidP="00D158E8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B0EFDF4" w14:textId="78F28AF0" w:rsidR="00474616" w:rsidRPr="00316848" w:rsidRDefault="00474616" w:rsidP="00474616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010E">
        <w:rPr>
          <w:rFonts w:ascii="Times New Roman" w:hAnsi="Times New Roman"/>
          <w:b/>
          <w:bCs/>
          <w:sz w:val="24"/>
          <w:szCs w:val="24"/>
          <w:lang w:val="bg-BG"/>
        </w:rPr>
        <w:t>Хирургия и анатомия на екстрахепаталните жлъчни пътища</w:t>
      </w:r>
    </w:p>
    <w:p w14:paraId="1EEDACAF" w14:textId="77777777" w:rsidR="00316848" w:rsidRPr="00373163" w:rsidRDefault="00316848" w:rsidP="00316848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8770458" w14:textId="22B2F16F" w:rsidR="00373163" w:rsidRDefault="00373163" w:rsidP="00035138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Представят се резултатите от хирургичното лечение на пациенти с тумори на екстрахепаталните жлъчни пътища като се прави обзор на класификацията им, анатомията на </w:t>
      </w:r>
      <w:r w:rsidR="00B16356">
        <w:rPr>
          <w:rFonts w:ascii="Times New Roman" w:hAnsi="Times New Roman"/>
          <w:sz w:val="24"/>
          <w:szCs w:val="24"/>
          <w:lang w:val="bg-BG"/>
        </w:rPr>
        <w:t>жлъчната система</w:t>
      </w:r>
      <w:r w:rsidR="00A55240">
        <w:rPr>
          <w:rFonts w:ascii="Times New Roman" w:hAnsi="Times New Roman"/>
          <w:sz w:val="24"/>
          <w:szCs w:val="24"/>
          <w:lang w:val="bg-BG"/>
        </w:rPr>
        <w:t>, методите на дрениране</w:t>
      </w:r>
      <w:r w:rsidR="00B16356">
        <w:rPr>
          <w:rFonts w:ascii="Times New Roman" w:hAnsi="Times New Roman"/>
          <w:sz w:val="24"/>
          <w:szCs w:val="24"/>
          <w:lang w:val="bg-BG"/>
        </w:rPr>
        <w:t xml:space="preserve"> и се анализират резултатите от приложението на нови маркери за разграничаване на </w:t>
      </w:r>
      <w:r w:rsidR="009724FE">
        <w:rPr>
          <w:rFonts w:ascii="Times New Roman" w:hAnsi="Times New Roman"/>
          <w:sz w:val="24"/>
          <w:szCs w:val="24"/>
          <w:lang w:val="bg-BG"/>
        </w:rPr>
        <w:t>малигнен от бенигнен обструктивен иктер /</w:t>
      </w:r>
      <w:r w:rsidR="00691B62">
        <w:rPr>
          <w:rFonts w:ascii="Times New Roman" w:hAnsi="Times New Roman"/>
          <w:sz w:val="24"/>
          <w:szCs w:val="24"/>
          <w:lang w:val="bg-BG"/>
        </w:rPr>
        <w:t xml:space="preserve">10, </w:t>
      </w:r>
      <w:r w:rsidR="003D368F">
        <w:rPr>
          <w:rFonts w:ascii="Times New Roman" w:hAnsi="Times New Roman"/>
          <w:sz w:val="24"/>
          <w:szCs w:val="24"/>
          <w:lang w:val="bg-BG"/>
        </w:rPr>
        <w:t>45/</w:t>
      </w:r>
      <w:r w:rsidR="00691B62">
        <w:rPr>
          <w:rFonts w:ascii="Times New Roman" w:hAnsi="Times New Roman"/>
          <w:sz w:val="24"/>
          <w:szCs w:val="24"/>
          <w:lang w:val="bg-BG"/>
        </w:rPr>
        <w:t>.</w:t>
      </w:r>
    </w:p>
    <w:p w14:paraId="7A98503A" w14:textId="77777777" w:rsidR="00691B62" w:rsidRDefault="00691B62" w:rsidP="00373163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BB510E9" w14:textId="525FC6BF" w:rsidR="00691B62" w:rsidRPr="00316848" w:rsidRDefault="0022594B" w:rsidP="00691B62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Анатомия и хирургия на лицето</w:t>
      </w:r>
      <w:r w:rsidR="00035138">
        <w:rPr>
          <w:rFonts w:ascii="Times New Roman" w:hAnsi="Times New Roman"/>
          <w:b/>
          <w:bCs/>
          <w:sz w:val="24"/>
          <w:szCs w:val="24"/>
          <w:lang w:val="bg-BG"/>
        </w:rPr>
        <w:t>.</w:t>
      </w:r>
    </w:p>
    <w:p w14:paraId="0900B761" w14:textId="77777777" w:rsidR="00316848" w:rsidRPr="00035138" w:rsidRDefault="00316848" w:rsidP="00316848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E51A42C" w14:textId="17F4DAAF" w:rsidR="00035138" w:rsidRDefault="00035138" w:rsidP="00035138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Анализират се резултатите от хирургичното лечение на </w:t>
      </w:r>
      <w:r w:rsidR="005B0962">
        <w:rPr>
          <w:rFonts w:ascii="Times New Roman" w:hAnsi="Times New Roman"/>
          <w:sz w:val="24"/>
          <w:szCs w:val="24"/>
          <w:lang w:val="bg-BG"/>
        </w:rPr>
        <w:t xml:space="preserve">локално авансирали и рецидивни карциноми на кожата на лицето при пациенти в старческа възраст. </w:t>
      </w:r>
      <w:r w:rsidR="005B0EF7">
        <w:rPr>
          <w:rFonts w:ascii="Times New Roman" w:hAnsi="Times New Roman"/>
          <w:sz w:val="24"/>
          <w:szCs w:val="24"/>
          <w:lang w:val="bg-BG"/>
        </w:rPr>
        <w:t xml:space="preserve">Дискутират се аспектите на лицевата анатомия </w:t>
      </w:r>
      <w:r w:rsidR="00AF48E2">
        <w:rPr>
          <w:rFonts w:ascii="Times New Roman" w:hAnsi="Times New Roman"/>
          <w:sz w:val="24"/>
          <w:szCs w:val="24"/>
          <w:lang w:val="bg-BG"/>
        </w:rPr>
        <w:t>в различните</w:t>
      </w:r>
      <w:r w:rsidR="005B0EF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F48E2">
        <w:rPr>
          <w:rFonts w:ascii="Times New Roman" w:hAnsi="Times New Roman"/>
          <w:sz w:val="24"/>
          <w:szCs w:val="24"/>
          <w:lang w:val="bg-BG"/>
        </w:rPr>
        <w:t xml:space="preserve">топографски </w:t>
      </w:r>
      <w:r w:rsidR="005B0EF7">
        <w:rPr>
          <w:rFonts w:ascii="Times New Roman" w:hAnsi="Times New Roman"/>
          <w:sz w:val="24"/>
          <w:szCs w:val="24"/>
          <w:lang w:val="bg-BG"/>
        </w:rPr>
        <w:t xml:space="preserve">области с </w:t>
      </w:r>
      <w:r w:rsidR="00AF48E2">
        <w:rPr>
          <w:rFonts w:ascii="Times New Roman" w:hAnsi="Times New Roman"/>
          <w:sz w:val="24"/>
          <w:szCs w:val="24"/>
          <w:lang w:val="bg-BG"/>
        </w:rPr>
        <w:t xml:space="preserve">оглед преценката за избор на метод за </w:t>
      </w:r>
      <w:r w:rsidR="004A6F7A">
        <w:rPr>
          <w:rFonts w:ascii="Times New Roman" w:hAnsi="Times New Roman"/>
          <w:sz w:val="24"/>
          <w:szCs w:val="24"/>
          <w:lang w:val="bg-BG"/>
        </w:rPr>
        <w:t>оперативна интервенция /</w:t>
      </w:r>
      <w:r w:rsidR="000D4640">
        <w:rPr>
          <w:rFonts w:ascii="Times New Roman" w:hAnsi="Times New Roman"/>
          <w:sz w:val="24"/>
          <w:szCs w:val="24"/>
          <w:lang w:val="bg-BG"/>
        </w:rPr>
        <w:t>44/.</w:t>
      </w:r>
    </w:p>
    <w:p w14:paraId="2997EDE7" w14:textId="77777777" w:rsidR="00F75B80" w:rsidRDefault="00F75B80" w:rsidP="00035138">
      <w:pPr>
        <w:pStyle w:val="a7"/>
        <w:ind w:left="785" w:firstLine="65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C8A796F" w14:textId="1B0761AA" w:rsidR="00B318EC" w:rsidRPr="00B318EC" w:rsidRDefault="00B318EC" w:rsidP="00B318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522FDED" w14:textId="77777777" w:rsidR="00783054" w:rsidRDefault="00783054" w:rsidP="00D158E8">
      <w:pPr>
        <w:pStyle w:val="a7"/>
        <w:ind w:left="785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C67591E" w14:textId="445275B5" w:rsidR="00783054" w:rsidRPr="00783054" w:rsidRDefault="00783054" w:rsidP="0078305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84BFBB3" w14:textId="7B2C95C0" w:rsidR="003A2A50" w:rsidRDefault="003A2A50" w:rsidP="00C34455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19FF9F7" w14:textId="77777777" w:rsidR="007C2F2F" w:rsidRPr="007C2F2F" w:rsidRDefault="007C2F2F" w:rsidP="007C2F2F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14517E6" w14:textId="77777777" w:rsidR="00097733" w:rsidRDefault="00097733" w:rsidP="00097733">
      <w:pPr>
        <w:rPr>
          <w:rFonts w:ascii="Times New Roman" w:hAnsi="Times New Roman"/>
          <w:sz w:val="24"/>
          <w:szCs w:val="24"/>
          <w:lang w:val="bg-BG"/>
        </w:rPr>
      </w:pPr>
    </w:p>
    <w:p w14:paraId="02B2C1FA" w14:textId="77777777" w:rsidR="00097733" w:rsidRPr="00097733" w:rsidRDefault="00097733" w:rsidP="00097733">
      <w:pPr>
        <w:rPr>
          <w:rFonts w:ascii="Times New Roman" w:hAnsi="Times New Roman"/>
          <w:sz w:val="24"/>
          <w:szCs w:val="24"/>
          <w:lang w:val="bg-BG"/>
        </w:rPr>
      </w:pPr>
    </w:p>
    <w:sectPr w:rsidR="00097733" w:rsidRPr="00097733" w:rsidSect="007465C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13B92" w14:textId="77777777" w:rsidR="00CA2542" w:rsidRDefault="00CA2542" w:rsidP="007C2F2F">
      <w:pPr>
        <w:spacing w:after="0" w:line="240" w:lineRule="auto"/>
      </w:pPr>
      <w:r>
        <w:separator/>
      </w:r>
    </w:p>
  </w:endnote>
  <w:endnote w:type="continuationSeparator" w:id="0">
    <w:p w14:paraId="2CAA493E" w14:textId="77777777" w:rsidR="00CA2542" w:rsidRDefault="00CA2542" w:rsidP="007C2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00DFB" w14:textId="77777777" w:rsidR="00897C13" w:rsidRDefault="00897C1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6914">
      <w:rPr>
        <w:noProof/>
      </w:rPr>
      <w:t>5</w:t>
    </w:r>
    <w:r>
      <w:fldChar w:fldCharType="end"/>
    </w:r>
  </w:p>
  <w:p w14:paraId="72954A18" w14:textId="77777777" w:rsidR="00897C13" w:rsidRDefault="00897C13">
    <w:pPr>
      <w:pStyle w:val="a5"/>
      <w:rPr>
        <w:lang w:val="bg-BG"/>
      </w:rPr>
    </w:pPr>
  </w:p>
  <w:p w14:paraId="64487AEB" w14:textId="77777777" w:rsidR="00897C13" w:rsidRPr="007C2F2F" w:rsidRDefault="00897C13">
    <w:pPr>
      <w:pStyle w:val="a5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4E8BB" w14:textId="77777777" w:rsidR="00CA2542" w:rsidRDefault="00CA2542" w:rsidP="007C2F2F">
      <w:pPr>
        <w:spacing w:after="0" w:line="240" w:lineRule="auto"/>
      </w:pPr>
      <w:r>
        <w:separator/>
      </w:r>
    </w:p>
  </w:footnote>
  <w:footnote w:type="continuationSeparator" w:id="0">
    <w:p w14:paraId="650475BC" w14:textId="77777777" w:rsidR="00CA2542" w:rsidRDefault="00CA2542" w:rsidP="007C2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842863"/>
    <w:multiLevelType w:val="hybridMultilevel"/>
    <w:tmpl w:val="D2989AEC"/>
    <w:lvl w:ilvl="0" w:tplc="FFFFFFFF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2769"/>
    <w:multiLevelType w:val="hybridMultilevel"/>
    <w:tmpl w:val="57586578"/>
    <w:lvl w:ilvl="0" w:tplc="0402000F">
      <w:start w:val="1"/>
      <w:numFmt w:val="decimal"/>
      <w:lvlText w:val="%1."/>
      <w:lvlJc w:val="left"/>
      <w:pPr>
        <w:ind w:left="1505" w:hanging="360"/>
      </w:pPr>
    </w:lvl>
    <w:lvl w:ilvl="1" w:tplc="04020019" w:tentative="1">
      <w:start w:val="1"/>
      <w:numFmt w:val="lowerLetter"/>
      <w:lvlText w:val="%2."/>
      <w:lvlJc w:val="left"/>
      <w:pPr>
        <w:ind w:left="2225" w:hanging="360"/>
      </w:pPr>
    </w:lvl>
    <w:lvl w:ilvl="2" w:tplc="0402001B" w:tentative="1">
      <w:start w:val="1"/>
      <w:numFmt w:val="lowerRoman"/>
      <w:lvlText w:val="%3."/>
      <w:lvlJc w:val="right"/>
      <w:pPr>
        <w:ind w:left="2945" w:hanging="180"/>
      </w:pPr>
    </w:lvl>
    <w:lvl w:ilvl="3" w:tplc="0402000F" w:tentative="1">
      <w:start w:val="1"/>
      <w:numFmt w:val="decimal"/>
      <w:lvlText w:val="%4."/>
      <w:lvlJc w:val="left"/>
      <w:pPr>
        <w:ind w:left="3665" w:hanging="360"/>
      </w:pPr>
    </w:lvl>
    <w:lvl w:ilvl="4" w:tplc="04020019" w:tentative="1">
      <w:start w:val="1"/>
      <w:numFmt w:val="lowerLetter"/>
      <w:lvlText w:val="%5."/>
      <w:lvlJc w:val="left"/>
      <w:pPr>
        <w:ind w:left="4385" w:hanging="360"/>
      </w:pPr>
    </w:lvl>
    <w:lvl w:ilvl="5" w:tplc="0402001B" w:tentative="1">
      <w:start w:val="1"/>
      <w:numFmt w:val="lowerRoman"/>
      <w:lvlText w:val="%6."/>
      <w:lvlJc w:val="right"/>
      <w:pPr>
        <w:ind w:left="5105" w:hanging="180"/>
      </w:pPr>
    </w:lvl>
    <w:lvl w:ilvl="6" w:tplc="0402000F" w:tentative="1">
      <w:start w:val="1"/>
      <w:numFmt w:val="decimal"/>
      <w:lvlText w:val="%7."/>
      <w:lvlJc w:val="left"/>
      <w:pPr>
        <w:ind w:left="5825" w:hanging="360"/>
      </w:pPr>
    </w:lvl>
    <w:lvl w:ilvl="7" w:tplc="04020019" w:tentative="1">
      <w:start w:val="1"/>
      <w:numFmt w:val="lowerLetter"/>
      <w:lvlText w:val="%8."/>
      <w:lvlJc w:val="left"/>
      <w:pPr>
        <w:ind w:left="6545" w:hanging="360"/>
      </w:pPr>
    </w:lvl>
    <w:lvl w:ilvl="8" w:tplc="0402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28156603"/>
    <w:multiLevelType w:val="hybridMultilevel"/>
    <w:tmpl w:val="8CFE9240"/>
    <w:lvl w:ilvl="0" w:tplc="0402000F">
      <w:start w:val="1"/>
      <w:numFmt w:val="decimal"/>
      <w:lvlText w:val="%1."/>
      <w:lvlJc w:val="left"/>
      <w:pPr>
        <w:ind w:left="1505" w:hanging="360"/>
      </w:pPr>
    </w:lvl>
    <w:lvl w:ilvl="1" w:tplc="04020019" w:tentative="1">
      <w:start w:val="1"/>
      <w:numFmt w:val="lowerLetter"/>
      <w:lvlText w:val="%2."/>
      <w:lvlJc w:val="left"/>
      <w:pPr>
        <w:ind w:left="2225" w:hanging="360"/>
      </w:pPr>
    </w:lvl>
    <w:lvl w:ilvl="2" w:tplc="0402001B" w:tentative="1">
      <w:start w:val="1"/>
      <w:numFmt w:val="lowerRoman"/>
      <w:lvlText w:val="%3."/>
      <w:lvlJc w:val="right"/>
      <w:pPr>
        <w:ind w:left="2945" w:hanging="180"/>
      </w:pPr>
    </w:lvl>
    <w:lvl w:ilvl="3" w:tplc="0402000F" w:tentative="1">
      <w:start w:val="1"/>
      <w:numFmt w:val="decimal"/>
      <w:lvlText w:val="%4."/>
      <w:lvlJc w:val="left"/>
      <w:pPr>
        <w:ind w:left="3665" w:hanging="360"/>
      </w:pPr>
    </w:lvl>
    <w:lvl w:ilvl="4" w:tplc="04020019" w:tentative="1">
      <w:start w:val="1"/>
      <w:numFmt w:val="lowerLetter"/>
      <w:lvlText w:val="%5."/>
      <w:lvlJc w:val="left"/>
      <w:pPr>
        <w:ind w:left="4385" w:hanging="360"/>
      </w:pPr>
    </w:lvl>
    <w:lvl w:ilvl="5" w:tplc="0402001B" w:tentative="1">
      <w:start w:val="1"/>
      <w:numFmt w:val="lowerRoman"/>
      <w:lvlText w:val="%6."/>
      <w:lvlJc w:val="right"/>
      <w:pPr>
        <w:ind w:left="5105" w:hanging="180"/>
      </w:pPr>
    </w:lvl>
    <w:lvl w:ilvl="6" w:tplc="0402000F" w:tentative="1">
      <w:start w:val="1"/>
      <w:numFmt w:val="decimal"/>
      <w:lvlText w:val="%7."/>
      <w:lvlJc w:val="left"/>
      <w:pPr>
        <w:ind w:left="5825" w:hanging="360"/>
      </w:pPr>
    </w:lvl>
    <w:lvl w:ilvl="7" w:tplc="04020019" w:tentative="1">
      <w:start w:val="1"/>
      <w:numFmt w:val="lowerLetter"/>
      <w:lvlText w:val="%8."/>
      <w:lvlJc w:val="left"/>
      <w:pPr>
        <w:ind w:left="6545" w:hanging="360"/>
      </w:pPr>
    </w:lvl>
    <w:lvl w:ilvl="8" w:tplc="0402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2D862F9E"/>
    <w:multiLevelType w:val="hybridMultilevel"/>
    <w:tmpl w:val="D2989AEC"/>
    <w:lvl w:ilvl="0" w:tplc="FFFFFFFF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E1181"/>
    <w:multiLevelType w:val="hybridMultilevel"/>
    <w:tmpl w:val="E1086E62"/>
    <w:lvl w:ilvl="0" w:tplc="D36A331A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8A95DB8"/>
    <w:multiLevelType w:val="hybridMultilevel"/>
    <w:tmpl w:val="8196D57E"/>
    <w:lvl w:ilvl="0" w:tplc="FFFFFFFF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7710A"/>
    <w:multiLevelType w:val="hybridMultilevel"/>
    <w:tmpl w:val="AAA4D748"/>
    <w:lvl w:ilvl="0" w:tplc="FFFFFFFF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C07BA"/>
    <w:multiLevelType w:val="hybridMultilevel"/>
    <w:tmpl w:val="D2989AEC"/>
    <w:lvl w:ilvl="0" w:tplc="CF2EA1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05C48"/>
    <w:multiLevelType w:val="hybridMultilevel"/>
    <w:tmpl w:val="0F06996A"/>
    <w:lvl w:ilvl="0" w:tplc="FFFFFFFF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058517">
    <w:abstractNumId w:val="7"/>
  </w:num>
  <w:num w:numId="2" w16cid:durableId="250545964">
    <w:abstractNumId w:val="3"/>
  </w:num>
  <w:num w:numId="3" w16cid:durableId="658921925">
    <w:abstractNumId w:val="5"/>
  </w:num>
  <w:num w:numId="4" w16cid:durableId="409740736">
    <w:abstractNumId w:val="0"/>
  </w:num>
  <w:num w:numId="5" w16cid:durableId="1916087858">
    <w:abstractNumId w:val="4"/>
  </w:num>
  <w:num w:numId="6" w16cid:durableId="1227495217">
    <w:abstractNumId w:val="8"/>
  </w:num>
  <w:num w:numId="7" w16cid:durableId="1217281075">
    <w:abstractNumId w:val="6"/>
  </w:num>
  <w:num w:numId="8" w16cid:durableId="437523941">
    <w:abstractNumId w:val="2"/>
  </w:num>
  <w:num w:numId="9" w16cid:durableId="308293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33"/>
    <w:rsid w:val="00035138"/>
    <w:rsid w:val="0003595B"/>
    <w:rsid w:val="00037F19"/>
    <w:rsid w:val="00041A97"/>
    <w:rsid w:val="0006713F"/>
    <w:rsid w:val="000733A2"/>
    <w:rsid w:val="00086727"/>
    <w:rsid w:val="00097733"/>
    <w:rsid w:val="000B1670"/>
    <w:rsid w:val="000B4E11"/>
    <w:rsid w:val="000C0F1D"/>
    <w:rsid w:val="000C7EA0"/>
    <w:rsid w:val="000D4640"/>
    <w:rsid w:val="000E29AB"/>
    <w:rsid w:val="000E5874"/>
    <w:rsid w:val="00103533"/>
    <w:rsid w:val="0011262D"/>
    <w:rsid w:val="00171404"/>
    <w:rsid w:val="00172813"/>
    <w:rsid w:val="001744EA"/>
    <w:rsid w:val="00174A0B"/>
    <w:rsid w:val="00180A9C"/>
    <w:rsid w:val="001850E7"/>
    <w:rsid w:val="00197A28"/>
    <w:rsid w:val="001A0503"/>
    <w:rsid w:val="001A124C"/>
    <w:rsid w:val="001A1E07"/>
    <w:rsid w:val="001C6B37"/>
    <w:rsid w:val="001D5286"/>
    <w:rsid w:val="001E51A1"/>
    <w:rsid w:val="001E6638"/>
    <w:rsid w:val="001F2376"/>
    <w:rsid w:val="001F3B2A"/>
    <w:rsid w:val="001F5A08"/>
    <w:rsid w:val="00201C37"/>
    <w:rsid w:val="0022594B"/>
    <w:rsid w:val="002353E7"/>
    <w:rsid w:val="00295766"/>
    <w:rsid w:val="002B00EF"/>
    <w:rsid w:val="002B72F3"/>
    <w:rsid w:val="002D07D8"/>
    <w:rsid w:val="003034CD"/>
    <w:rsid w:val="00316848"/>
    <w:rsid w:val="00342CC1"/>
    <w:rsid w:val="00343AA3"/>
    <w:rsid w:val="00354155"/>
    <w:rsid w:val="00357170"/>
    <w:rsid w:val="00366ED0"/>
    <w:rsid w:val="00372E03"/>
    <w:rsid w:val="00373163"/>
    <w:rsid w:val="00376549"/>
    <w:rsid w:val="00380BDD"/>
    <w:rsid w:val="00381309"/>
    <w:rsid w:val="003A2A50"/>
    <w:rsid w:val="003B0952"/>
    <w:rsid w:val="003D368F"/>
    <w:rsid w:val="00414A4B"/>
    <w:rsid w:val="00432417"/>
    <w:rsid w:val="00452FAA"/>
    <w:rsid w:val="00465C37"/>
    <w:rsid w:val="00474616"/>
    <w:rsid w:val="004A6F7A"/>
    <w:rsid w:val="004B6A49"/>
    <w:rsid w:val="004F41B2"/>
    <w:rsid w:val="004F5A29"/>
    <w:rsid w:val="005235F3"/>
    <w:rsid w:val="00525A3D"/>
    <w:rsid w:val="00550A5A"/>
    <w:rsid w:val="00561753"/>
    <w:rsid w:val="00576173"/>
    <w:rsid w:val="00590008"/>
    <w:rsid w:val="00590D81"/>
    <w:rsid w:val="005B0962"/>
    <w:rsid w:val="005B0EF7"/>
    <w:rsid w:val="005D216F"/>
    <w:rsid w:val="005E16EC"/>
    <w:rsid w:val="006139B6"/>
    <w:rsid w:val="006157D7"/>
    <w:rsid w:val="006338B2"/>
    <w:rsid w:val="00641710"/>
    <w:rsid w:val="00655778"/>
    <w:rsid w:val="006663F8"/>
    <w:rsid w:val="00680A3A"/>
    <w:rsid w:val="006902BA"/>
    <w:rsid w:val="00691B62"/>
    <w:rsid w:val="00697FE0"/>
    <w:rsid w:val="006B1C58"/>
    <w:rsid w:val="006D44DD"/>
    <w:rsid w:val="0070163C"/>
    <w:rsid w:val="007029F9"/>
    <w:rsid w:val="00715798"/>
    <w:rsid w:val="00722DE1"/>
    <w:rsid w:val="0072454D"/>
    <w:rsid w:val="0073350B"/>
    <w:rsid w:val="007465CB"/>
    <w:rsid w:val="0075434F"/>
    <w:rsid w:val="0078005F"/>
    <w:rsid w:val="00783054"/>
    <w:rsid w:val="00784B1F"/>
    <w:rsid w:val="007B18F3"/>
    <w:rsid w:val="007C2634"/>
    <w:rsid w:val="007C2F2F"/>
    <w:rsid w:val="007D2C7D"/>
    <w:rsid w:val="007D63CE"/>
    <w:rsid w:val="007E3D33"/>
    <w:rsid w:val="00810B49"/>
    <w:rsid w:val="00830FBB"/>
    <w:rsid w:val="0083235E"/>
    <w:rsid w:val="00833722"/>
    <w:rsid w:val="00833E34"/>
    <w:rsid w:val="00836FA9"/>
    <w:rsid w:val="00896016"/>
    <w:rsid w:val="0089746C"/>
    <w:rsid w:val="00897C13"/>
    <w:rsid w:val="008C5C62"/>
    <w:rsid w:val="008D2949"/>
    <w:rsid w:val="008D30F5"/>
    <w:rsid w:val="00907040"/>
    <w:rsid w:val="00915E70"/>
    <w:rsid w:val="00934332"/>
    <w:rsid w:val="009354AB"/>
    <w:rsid w:val="00941296"/>
    <w:rsid w:val="0094285B"/>
    <w:rsid w:val="0096090A"/>
    <w:rsid w:val="009724FE"/>
    <w:rsid w:val="00983FEB"/>
    <w:rsid w:val="009852E0"/>
    <w:rsid w:val="00992A1F"/>
    <w:rsid w:val="009954CD"/>
    <w:rsid w:val="009A5F90"/>
    <w:rsid w:val="009D4772"/>
    <w:rsid w:val="009F2832"/>
    <w:rsid w:val="009F5219"/>
    <w:rsid w:val="009F6D66"/>
    <w:rsid w:val="00A03E31"/>
    <w:rsid w:val="00A076FB"/>
    <w:rsid w:val="00A309A6"/>
    <w:rsid w:val="00A3712A"/>
    <w:rsid w:val="00A43D84"/>
    <w:rsid w:val="00A475D2"/>
    <w:rsid w:val="00A55240"/>
    <w:rsid w:val="00A604B8"/>
    <w:rsid w:val="00A71CFB"/>
    <w:rsid w:val="00A72A6E"/>
    <w:rsid w:val="00A84A1E"/>
    <w:rsid w:val="00AB58FC"/>
    <w:rsid w:val="00AF48E2"/>
    <w:rsid w:val="00B16356"/>
    <w:rsid w:val="00B30E11"/>
    <w:rsid w:val="00B318EC"/>
    <w:rsid w:val="00B34FAB"/>
    <w:rsid w:val="00B43B3B"/>
    <w:rsid w:val="00B459E5"/>
    <w:rsid w:val="00B50EFA"/>
    <w:rsid w:val="00B62360"/>
    <w:rsid w:val="00B83001"/>
    <w:rsid w:val="00B84A3B"/>
    <w:rsid w:val="00BB6AE1"/>
    <w:rsid w:val="00BC14A8"/>
    <w:rsid w:val="00BD01F4"/>
    <w:rsid w:val="00BE0CFE"/>
    <w:rsid w:val="00BE265B"/>
    <w:rsid w:val="00C10547"/>
    <w:rsid w:val="00C150F5"/>
    <w:rsid w:val="00C2044A"/>
    <w:rsid w:val="00C26F11"/>
    <w:rsid w:val="00C32488"/>
    <w:rsid w:val="00C34455"/>
    <w:rsid w:val="00C5742E"/>
    <w:rsid w:val="00C7010E"/>
    <w:rsid w:val="00C95BC9"/>
    <w:rsid w:val="00CA0D73"/>
    <w:rsid w:val="00CA2542"/>
    <w:rsid w:val="00CA494E"/>
    <w:rsid w:val="00CA75F0"/>
    <w:rsid w:val="00CB4D82"/>
    <w:rsid w:val="00CD1783"/>
    <w:rsid w:val="00CE372E"/>
    <w:rsid w:val="00D14311"/>
    <w:rsid w:val="00D158E8"/>
    <w:rsid w:val="00D47433"/>
    <w:rsid w:val="00D6321F"/>
    <w:rsid w:val="00D92259"/>
    <w:rsid w:val="00D928B8"/>
    <w:rsid w:val="00DA52AD"/>
    <w:rsid w:val="00DA681C"/>
    <w:rsid w:val="00DA7586"/>
    <w:rsid w:val="00DC7ABE"/>
    <w:rsid w:val="00DC7B91"/>
    <w:rsid w:val="00DD0BA7"/>
    <w:rsid w:val="00E018DD"/>
    <w:rsid w:val="00E2319D"/>
    <w:rsid w:val="00E52533"/>
    <w:rsid w:val="00E71342"/>
    <w:rsid w:val="00E818E5"/>
    <w:rsid w:val="00E86914"/>
    <w:rsid w:val="00E87AB1"/>
    <w:rsid w:val="00E97FC6"/>
    <w:rsid w:val="00EA0FC9"/>
    <w:rsid w:val="00EA43F6"/>
    <w:rsid w:val="00EA54AD"/>
    <w:rsid w:val="00EB20CE"/>
    <w:rsid w:val="00EE1294"/>
    <w:rsid w:val="00EF70C3"/>
    <w:rsid w:val="00F11A22"/>
    <w:rsid w:val="00F22B33"/>
    <w:rsid w:val="00F253DD"/>
    <w:rsid w:val="00F27936"/>
    <w:rsid w:val="00F3530F"/>
    <w:rsid w:val="00F356E5"/>
    <w:rsid w:val="00F63FB7"/>
    <w:rsid w:val="00F75B80"/>
    <w:rsid w:val="00F8281B"/>
    <w:rsid w:val="00F939A5"/>
    <w:rsid w:val="00F93FF8"/>
    <w:rsid w:val="00FB3501"/>
    <w:rsid w:val="00FB7179"/>
    <w:rsid w:val="00FE11C0"/>
    <w:rsid w:val="00FE6E94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C1ED93"/>
  <w15:chartTrackingRefBased/>
  <w15:docId w15:val="{DFABB6B7-2C25-4816-B780-9917382D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C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uiPriority w:val="34"/>
    <w:qFormat/>
    <w:rsid w:val="00097733"/>
    <w:pPr>
      <w:ind w:left="720"/>
      <w:contextualSpacing/>
    </w:pPr>
  </w:style>
  <w:style w:type="paragraph" w:styleId="a3">
    <w:name w:val="header"/>
    <w:basedOn w:val="a"/>
    <w:link w:val="a4"/>
    <w:uiPriority w:val="99"/>
    <w:semiHidden/>
    <w:unhideWhenUsed/>
    <w:rsid w:val="007C2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C2F2F"/>
  </w:style>
  <w:style w:type="paragraph" w:styleId="a5">
    <w:name w:val="footer"/>
    <w:basedOn w:val="a"/>
    <w:link w:val="a6"/>
    <w:uiPriority w:val="99"/>
    <w:unhideWhenUsed/>
    <w:rsid w:val="007C2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C2F2F"/>
  </w:style>
  <w:style w:type="paragraph" w:styleId="a7">
    <w:name w:val="List Paragraph"/>
    <w:basedOn w:val="a"/>
    <w:uiPriority w:val="34"/>
    <w:qFormat/>
    <w:rsid w:val="00CA4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2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5</Pages>
  <Words>1406</Words>
  <Characters>8583</Characters>
  <Application>Microsoft Office Word</Application>
  <DocSecurity>0</DocSecurity>
  <Lines>150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Dido</dc:creator>
  <cp:keywords/>
  <cp:lastModifiedBy>Dragomir Dardanov</cp:lastModifiedBy>
  <cp:revision>188</cp:revision>
  <dcterms:created xsi:type="dcterms:W3CDTF">2024-12-31T15:46:00Z</dcterms:created>
  <dcterms:modified xsi:type="dcterms:W3CDTF">2025-01-05T19:05:00Z</dcterms:modified>
</cp:coreProperties>
</file>